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12A" w:rsidRPr="0056612A" w:rsidRDefault="0056612A" w:rsidP="0056612A">
      <w:pPr>
        <w:bidi/>
        <w:spacing w:before="100" w:beforeAutospacing="1" w:after="100" w:afterAutospacing="1" w:line="240" w:lineRule="auto"/>
        <w:rPr>
          <w:rFonts w:ascii="Arabic Transparent" w:eastAsia="Times New Roman" w:hAnsi="Arabic Transparent" w:cs="Arabic Transparent"/>
          <w:b/>
          <w:bCs/>
          <w:sz w:val="24"/>
          <w:szCs w:val="24"/>
          <w:rtl/>
        </w:rPr>
      </w:pPr>
    </w:p>
    <w:p w:rsidR="0056612A" w:rsidRPr="0056612A" w:rsidRDefault="0056612A" w:rsidP="0056612A">
      <w:pPr>
        <w:bidi/>
        <w:spacing w:before="100" w:beforeAutospacing="1" w:after="100" w:afterAutospacing="1" w:line="240" w:lineRule="auto"/>
        <w:rPr>
          <w:rFonts w:ascii="Arabic Transparent" w:eastAsia="Times New Roman" w:hAnsi="Arabic Transparent" w:cs="Arabic Transparent"/>
          <w:b/>
          <w:bCs/>
          <w:sz w:val="24"/>
          <w:szCs w:val="24"/>
          <w:rtl/>
        </w:rPr>
      </w:pPr>
      <w:r w:rsidRPr="0056612A">
        <w:rPr>
          <w:rFonts w:ascii="Arabic Transparent" w:eastAsia="Times New Roman" w:hAnsi="Arabic Transparent" w:cs="Arabic Transparent"/>
          <w:b/>
          <w:bCs/>
          <w:sz w:val="24"/>
          <w:szCs w:val="24"/>
          <w:rtl/>
        </w:rPr>
        <w:t xml:space="preserve">زحيلى، وهبة. العلاقات الدولية فى الاسلام ـ مقارنة بالقانون الدولى الحديث. </w:t>
      </w:r>
    </w:p>
    <w:p w:rsidR="0056612A" w:rsidRPr="0056612A" w:rsidRDefault="0056612A" w:rsidP="0056612A">
      <w:pPr>
        <w:bidi/>
        <w:spacing w:before="100" w:beforeAutospacing="1" w:after="100" w:afterAutospacing="1" w:line="240" w:lineRule="auto"/>
        <w:rPr>
          <w:rFonts w:ascii="Arabic Transparent" w:eastAsia="Times New Roman" w:hAnsi="Arabic Transparent" w:cs="Arabic Transparent"/>
          <w:b/>
          <w:bCs/>
          <w:sz w:val="24"/>
          <w:szCs w:val="24"/>
          <w:rtl/>
        </w:rPr>
      </w:pPr>
      <w:r w:rsidRPr="0056612A">
        <w:rPr>
          <w:rFonts w:ascii="Arabic Transparent" w:eastAsia="Times New Roman" w:hAnsi="Arabic Transparent" w:cs="Arabic Transparent"/>
          <w:b/>
          <w:bCs/>
          <w:sz w:val="24"/>
          <w:szCs w:val="24"/>
          <w:rtl/>
        </w:rPr>
        <w:t>چاپ اول: بيروت، مؤسسة الرسالة، 1401 ه ق.</w:t>
      </w:r>
    </w:p>
    <w:p w:rsidR="0056612A" w:rsidRPr="0056612A" w:rsidRDefault="0056612A" w:rsidP="0056612A">
      <w:pPr>
        <w:bidi/>
        <w:spacing w:before="100" w:beforeAutospacing="1" w:after="100" w:afterAutospacing="1" w:line="240" w:lineRule="auto"/>
        <w:rPr>
          <w:rFonts w:ascii="Arabic Transparent" w:eastAsia="Times New Roman" w:hAnsi="Arabic Transparent" w:cs="Arabic Transparent"/>
          <w:b/>
          <w:bCs/>
          <w:sz w:val="24"/>
          <w:szCs w:val="24"/>
          <w:rtl/>
        </w:rPr>
      </w:pPr>
      <w:r w:rsidRPr="0056612A">
        <w:rPr>
          <w:rFonts w:ascii="Arabic Transparent" w:eastAsia="Times New Roman" w:hAnsi="Arabic Transparent" w:cs="Arabic Transparent"/>
          <w:b/>
          <w:bCs/>
          <w:sz w:val="24"/>
          <w:szCs w:val="24"/>
          <w:rtl/>
        </w:rPr>
        <w:t>كاوش و بررسى درباره «حكومت در اسلام» و مسائل جانبى آن از دير باز ميان دانشمندان اهل سنّت رواج داشته است.</w:t>
      </w:r>
    </w:p>
    <w:p w:rsidR="0056612A" w:rsidRPr="0056612A" w:rsidRDefault="0056612A" w:rsidP="0056612A">
      <w:pPr>
        <w:bidi/>
        <w:spacing w:before="100" w:beforeAutospacing="1" w:after="100" w:afterAutospacing="1" w:line="240" w:lineRule="auto"/>
        <w:rPr>
          <w:rFonts w:ascii="Arabic Transparent" w:eastAsia="Times New Roman" w:hAnsi="Arabic Transparent" w:cs="Arabic Transparent"/>
          <w:b/>
          <w:bCs/>
          <w:sz w:val="24"/>
          <w:szCs w:val="24"/>
          <w:rtl/>
        </w:rPr>
      </w:pPr>
      <w:r w:rsidRPr="0056612A">
        <w:rPr>
          <w:rFonts w:ascii="Arabic Transparent" w:eastAsia="Times New Roman" w:hAnsi="Arabic Transparent" w:cs="Arabic Transparent"/>
          <w:b/>
          <w:bCs/>
          <w:sz w:val="24"/>
          <w:szCs w:val="24"/>
          <w:rtl/>
        </w:rPr>
        <w:t>نويسندگان ذيل را مى‏توان از پيشگامان اين ميدان بشمار آورد:</w:t>
      </w:r>
    </w:p>
    <w:p w:rsidR="0056612A" w:rsidRPr="0056612A" w:rsidRDefault="0056612A" w:rsidP="0056612A">
      <w:pPr>
        <w:bidi/>
        <w:spacing w:before="100" w:beforeAutospacing="1" w:after="100" w:afterAutospacing="1" w:line="240" w:lineRule="auto"/>
        <w:rPr>
          <w:rFonts w:ascii="Arabic Transparent" w:eastAsia="Times New Roman" w:hAnsi="Arabic Transparent" w:cs="Arabic Transparent"/>
          <w:b/>
          <w:bCs/>
          <w:sz w:val="24"/>
          <w:szCs w:val="24"/>
          <w:rtl/>
        </w:rPr>
      </w:pPr>
      <w:r w:rsidRPr="0056612A">
        <w:rPr>
          <w:rFonts w:ascii="Arabic Transparent" w:eastAsia="Times New Roman" w:hAnsi="Arabic Transparent" w:cs="Arabic Transparent"/>
          <w:b/>
          <w:bCs/>
          <w:sz w:val="24"/>
          <w:szCs w:val="24"/>
          <w:rtl/>
        </w:rPr>
        <w:t>ابوعبيد قاسم بن سلام (م 224 ه ق) نويسنده كتاب الاموال؛ محمد بن حبيب بصرى بغدادى معروف به ماوردى (م 450 ه ق) مؤلف كتاب الاحكام السلطانية؛ و الولايات الديبنية؛ ابى يعلى محمد بن الحسين الفراء الحنبلى (م 458 ه ق) مولف كتاب الاحكام السلطانية؛ محمد بن احمد القرشى (م 729 ه ق) مؤلف كتاب معالم القربة فى احكام الحسبة؛ و عبدالحى الكتانى مؤلف كتاب نظام الحكومة النبوية المسمى التراتيب الادارية.</w:t>
      </w:r>
    </w:p>
    <w:p w:rsidR="0056612A" w:rsidRPr="0056612A" w:rsidRDefault="0056612A" w:rsidP="0056612A">
      <w:pPr>
        <w:bidi/>
        <w:spacing w:before="100" w:beforeAutospacing="1" w:after="100" w:afterAutospacing="1" w:line="240" w:lineRule="auto"/>
        <w:rPr>
          <w:rFonts w:ascii="Arabic Transparent" w:eastAsia="Times New Roman" w:hAnsi="Arabic Transparent" w:cs="Arabic Transparent"/>
          <w:b/>
          <w:bCs/>
          <w:sz w:val="24"/>
          <w:szCs w:val="24"/>
          <w:rtl/>
        </w:rPr>
      </w:pPr>
      <w:r w:rsidRPr="0056612A">
        <w:rPr>
          <w:rFonts w:ascii="Arabic Transparent" w:eastAsia="Times New Roman" w:hAnsi="Arabic Transparent" w:cs="Arabic Transparent"/>
          <w:b/>
          <w:bCs/>
          <w:sz w:val="24"/>
          <w:szCs w:val="24"/>
          <w:rtl/>
        </w:rPr>
        <w:t>گرچه بيشتر اهتمام اين نويسندگان تأييد حكومتهاى موجود، چه نظام خلافت، پادشاهى و يا اشكال ديگر حكومت بوده، ليكن در قرن 14 انديشمندانى در عرصه بحث و تحقيق درباره ساختار حكومت در اسلام و معيارهاى ارزشى آن پاى نهادند كه وجهه همت خويش را مصرف اين امر داشته‏اند كه اسلام فقط دين آخرت نيست، بلكه دينى است در جهت سعادت و كمال زندگى اين جهانى و آن جهانى انسان. بنابر اين نمى‏تواند از مسأله اساسى و بنيادينى چون حكومت و شيوه اداره جامعه، غافل بوده برنامه‏اى در اين زمينه نداشته باشد.</w:t>
      </w:r>
    </w:p>
    <w:p w:rsidR="0056612A" w:rsidRPr="0056612A" w:rsidRDefault="0056612A" w:rsidP="0056612A">
      <w:pPr>
        <w:bidi/>
        <w:spacing w:before="100" w:beforeAutospacing="1" w:after="100" w:afterAutospacing="1" w:line="240" w:lineRule="auto"/>
        <w:rPr>
          <w:rFonts w:ascii="Arabic Transparent" w:eastAsia="Times New Roman" w:hAnsi="Arabic Transparent" w:cs="Arabic Transparent"/>
          <w:b/>
          <w:bCs/>
          <w:sz w:val="24"/>
          <w:szCs w:val="24"/>
          <w:rtl/>
        </w:rPr>
      </w:pPr>
      <w:r w:rsidRPr="0056612A">
        <w:rPr>
          <w:rFonts w:ascii="Arabic Transparent" w:eastAsia="Times New Roman" w:hAnsi="Arabic Transparent" w:cs="Arabic Transparent"/>
          <w:b/>
          <w:bCs/>
          <w:sz w:val="24"/>
          <w:szCs w:val="24"/>
          <w:rtl/>
        </w:rPr>
        <w:t>اين انديشه در كشورهاى اسلامى، بويژه مصر، از سوى احياگر و متفكر بزرگ عالم اسلام، سيد جمال الدين اسد آبادى و شاگرد و همسنگرش شيخ محمد عبده مطرح گرديد.</w:t>
      </w:r>
    </w:p>
    <w:p w:rsidR="0056612A" w:rsidRPr="0056612A" w:rsidRDefault="0056612A" w:rsidP="0056612A">
      <w:pPr>
        <w:bidi/>
        <w:spacing w:before="100" w:beforeAutospacing="1" w:after="100" w:afterAutospacing="1" w:line="240" w:lineRule="auto"/>
        <w:rPr>
          <w:rFonts w:ascii="Arabic Transparent" w:eastAsia="Times New Roman" w:hAnsi="Arabic Transparent" w:cs="Arabic Transparent"/>
          <w:b/>
          <w:bCs/>
          <w:sz w:val="24"/>
          <w:szCs w:val="24"/>
          <w:rtl/>
        </w:rPr>
      </w:pPr>
      <w:r w:rsidRPr="0056612A">
        <w:rPr>
          <w:rFonts w:ascii="Arabic Transparent" w:eastAsia="Times New Roman" w:hAnsi="Arabic Transparent" w:cs="Arabic Transparent"/>
          <w:b/>
          <w:bCs/>
          <w:sz w:val="24"/>
          <w:szCs w:val="24"/>
          <w:rtl/>
        </w:rPr>
        <w:t xml:space="preserve">تجسم عينى اين آرمان را مى‏توان انقلاب شكوهمند اسلامى ايران دانست. </w:t>
      </w:r>
    </w:p>
    <w:p w:rsidR="0056612A" w:rsidRPr="0056612A" w:rsidRDefault="0056612A" w:rsidP="0056612A">
      <w:pPr>
        <w:bidi/>
        <w:spacing w:before="100" w:beforeAutospacing="1" w:after="100" w:afterAutospacing="1" w:line="240" w:lineRule="auto"/>
        <w:rPr>
          <w:rFonts w:ascii="Arabic Transparent" w:eastAsia="Times New Roman" w:hAnsi="Arabic Transparent" w:cs="Arabic Transparent"/>
          <w:b/>
          <w:bCs/>
          <w:sz w:val="24"/>
          <w:szCs w:val="24"/>
          <w:rtl/>
        </w:rPr>
      </w:pPr>
      <w:r w:rsidRPr="0056612A">
        <w:rPr>
          <w:rFonts w:ascii="Arabic Transparent" w:eastAsia="Times New Roman" w:hAnsi="Arabic Transparent" w:cs="Arabic Transparent"/>
          <w:b/>
          <w:bCs/>
          <w:sz w:val="24"/>
          <w:szCs w:val="24"/>
          <w:rtl/>
        </w:rPr>
        <w:t>امام خمينى (ره) با مطرح كردن ايده حكومت اسلامى و ولايت فقيه، تز «نظام سياسى اسلام» را بطور همه جانبه‏اى عنوان نمود.</w:t>
      </w:r>
    </w:p>
    <w:p w:rsidR="0056612A" w:rsidRPr="0056612A" w:rsidRDefault="0056612A" w:rsidP="0056612A">
      <w:pPr>
        <w:bidi/>
        <w:spacing w:before="100" w:beforeAutospacing="1" w:after="100" w:afterAutospacing="1" w:line="240" w:lineRule="auto"/>
        <w:rPr>
          <w:rFonts w:ascii="Arabic Transparent" w:eastAsia="Times New Roman" w:hAnsi="Arabic Transparent" w:cs="Arabic Transparent"/>
          <w:b/>
          <w:bCs/>
          <w:sz w:val="24"/>
          <w:szCs w:val="24"/>
          <w:rtl/>
        </w:rPr>
      </w:pPr>
      <w:r w:rsidRPr="0056612A">
        <w:rPr>
          <w:rFonts w:ascii="Arabic Transparent" w:eastAsia="Times New Roman" w:hAnsi="Arabic Transparent" w:cs="Arabic Transparent"/>
          <w:b/>
          <w:bCs/>
          <w:sz w:val="24"/>
          <w:szCs w:val="24"/>
          <w:rtl/>
        </w:rPr>
        <w:t>آنچه در جوامع علمى جهان اسلام، خصوصاً كشور مصر، در نيمه دوم قرن چهاردهم درباره حكومت اسلامى و نظام سياسى نگارش يافته است، از انديشه بلند مرحوم امام الهام گرفته است. نشر كتابهاى متعدد و رساله‏هاى علمى بسيار در دانشگاههاى كشورهاى اسلامى، پس از پيروزى انقلاب اسلامى ايران، در زمينه ساختار حكومت اسلامى و مسائل جانبى آن، يكى از نشانه‏هاى تأثير اين جنبش عظيم در طرح مسائل مربوط به حكومت از ديدگاه اسلام است.</w:t>
      </w:r>
    </w:p>
    <w:p w:rsidR="0056612A" w:rsidRPr="0056612A" w:rsidRDefault="0056612A" w:rsidP="0056612A">
      <w:pPr>
        <w:bidi/>
        <w:spacing w:before="100" w:beforeAutospacing="1" w:after="100" w:afterAutospacing="1" w:line="240" w:lineRule="auto"/>
        <w:rPr>
          <w:rFonts w:ascii="Arabic Transparent" w:eastAsia="Times New Roman" w:hAnsi="Arabic Transparent" w:cs="Arabic Transparent"/>
          <w:b/>
          <w:bCs/>
          <w:sz w:val="24"/>
          <w:szCs w:val="24"/>
          <w:rtl/>
        </w:rPr>
      </w:pPr>
      <w:r w:rsidRPr="0056612A">
        <w:rPr>
          <w:rFonts w:ascii="Arabic Transparent" w:eastAsia="Times New Roman" w:hAnsi="Arabic Transparent" w:cs="Arabic Transparent"/>
          <w:b/>
          <w:bCs/>
          <w:sz w:val="24"/>
          <w:szCs w:val="24"/>
          <w:rtl/>
        </w:rPr>
        <w:t xml:space="preserve">* * * </w:t>
      </w:r>
    </w:p>
    <w:p w:rsidR="0056612A" w:rsidRPr="0056612A" w:rsidRDefault="0056612A" w:rsidP="0056612A">
      <w:pPr>
        <w:bidi/>
        <w:spacing w:before="100" w:beforeAutospacing="1" w:after="100" w:afterAutospacing="1" w:line="240" w:lineRule="auto"/>
        <w:rPr>
          <w:rFonts w:ascii="Arabic Transparent" w:eastAsia="Times New Roman" w:hAnsi="Arabic Transparent" w:cs="Arabic Transparent"/>
          <w:b/>
          <w:bCs/>
          <w:sz w:val="24"/>
          <w:szCs w:val="24"/>
          <w:rtl/>
        </w:rPr>
      </w:pPr>
      <w:r w:rsidRPr="0056612A">
        <w:rPr>
          <w:rFonts w:ascii="Arabic Transparent" w:eastAsia="Times New Roman" w:hAnsi="Arabic Transparent" w:cs="Arabic Transparent"/>
          <w:b/>
          <w:bCs/>
          <w:sz w:val="24"/>
          <w:szCs w:val="24"/>
          <w:rtl/>
        </w:rPr>
        <w:t>دكتر وهبه زحيلى، از دانشمندان مسلمان مصرى است كه همزمان با تدريس در دانشگاه دمشق و برخى ديگر از دانشگاههاى كشورهاى اسلامى، به تحقيق و نگارش درباره مباحث مختلف اسلامى دست يازيده است. از آثار متعدد و متنوع وى، مى‏توان به اين مورد اشاره كرد: بحث الدولة الاسلاميّة، آثار الحرب، القرآن الكريم بنية التشريعية، و خصائصه الحضارية، اصول الفقه الاسلامى، نظرية الضرورة الشرعيه.</w:t>
      </w:r>
    </w:p>
    <w:p w:rsidR="0056612A" w:rsidRPr="0056612A" w:rsidRDefault="0056612A" w:rsidP="0056612A">
      <w:pPr>
        <w:bidi/>
        <w:spacing w:before="100" w:beforeAutospacing="1" w:after="100" w:afterAutospacing="1" w:line="240" w:lineRule="auto"/>
        <w:rPr>
          <w:rFonts w:ascii="Arabic Transparent" w:eastAsia="Times New Roman" w:hAnsi="Arabic Transparent" w:cs="Arabic Transparent"/>
          <w:b/>
          <w:bCs/>
          <w:sz w:val="24"/>
          <w:szCs w:val="24"/>
          <w:rtl/>
        </w:rPr>
      </w:pPr>
      <w:r w:rsidRPr="0056612A">
        <w:rPr>
          <w:rFonts w:ascii="Arabic Transparent" w:eastAsia="Times New Roman" w:hAnsi="Arabic Transparent" w:cs="Arabic Transparent"/>
          <w:b/>
          <w:bCs/>
          <w:sz w:val="24"/>
          <w:szCs w:val="24"/>
          <w:rtl/>
        </w:rPr>
        <w:t>وى در كتاب مورد معرفى (روابط بين المللى در اسلام ـ بحثى تطبيقى با قانون بين المللى جديد) انگيزه خويش در كار تأليف كتاب را چنين بيان مى‏كند:</w:t>
      </w:r>
    </w:p>
    <w:p w:rsidR="0056612A" w:rsidRPr="0056612A" w:rsidRDefault="0056612A" w:rsidP="0056612A">
      <w:pPr>
        <w:bidi/>
        <w:spacing w:before="100" w:beforeAutospacing="1" w:after="100" w:afterAutospacing="1" w:line="240" w:lineRule="auto"/>
        <w:rPr>
          <w:rFonts w:ascii="Arabic Transparent" w:eastAsia="Times New Roman" w:hAnsi="Arabic Transparent" w:cs="Arabic Transparent"/>
          <w:b/>
          <w:bCs/>
          <w:sz w:val="24"/>
          <w:szCs w:val="24"/>
          <w:rtl/>
        </w:rPr>
      </w:pPr>
      <w:r w:rsidRPr="0056612A">
        <w:rPr>
          <w:rFonts w:ascii="Arabic Transparent" w:eastAsia="Times New Roman" w:hAnsi="Arabic Transparent" w:cs="Arabic Transparent"/>
          <w:b/>
          <w:bCs/>
          <w:sz w:val="24"/>
          <w:szCs w:val="24"/>
          <w:rtl/>
        </w:rPr>
        <w:t xml:space="preserve">«سنت جارى در جامعه بشرى آن است كه همواره سخن قدرتمند مسموع، رأى او نافذ و نامش هراس انگيز است. به همين خاطر منطق زور و سلطه بر روابط جهانى، اجتماعى و فردى حاكم است؛ امّا ضعيف گرچه حق با او باشد، سخنش </w:t>
      </w:r>
      <w:r w:rsidRPr="0056612A">
        <w:rPr>
          <w:rFonts w:ascii="Arabic Transparent" w:eastAsia="Times New Roman" w:hAnsi="Arabic Transparent" w:cs="Arabic Transparent"/>
          <w:b/>
          <w:bCs/>
          <w:sz w:val="24"/>
          <w:szCs w:val="24"/>
          <w:rtl/>
        </w:rPr>
        <w:lastRenderedPageBreak/>
        <w:t xml:space="preserve">شنوايى ندارد؛ و هر چند فرياد برآورد، به حق او توجهى نمى‏شود؛ مگر آنكه نيروى لازم براى حفظ حقوق و مصالح خويش را به چنگ آورد. </w:t>
      </w:r>
    </w:p>
    <w:p w:rsidR="0056612A" w:rsidRPr="0056612A" w:rsidRDefault="0056612A" w:rsidP="0056612A">
      <w:pPr>
        <w:bidi/>
        <w:spacing w:before="100" w:beforeAutospacing="1" w:after="100" w:afterAutospacing="1" w:line="240" w:lineRule="auto"/>
        <w:rPr>
          <w:rFonts w:ascii="Arabic Transparent" w:eastAsia="Times New Roman" w:hAnsi="Arabic Transparent" w:cs="Arabic Transparent"/>
          <w:b/>
          <w:bCs/>
          <w:sz w:val="24"/>
          <w:szCs w:val="24"/>
          <w:rtl/>
        </w:rPr>
      </w:pPr>
      <w:r w:rsidRPr="0056612A">
        <w:rPr>
          <w:rFonts w:ascii="Arabic Transparent" w:eastAsia="Times New Roman" w:hAnsi="Arabic Transparent" w:cs="Arabic Transparent"/>
          <w:b/>
          <w:bCs/>
          <w:sz w:val="24"/>
          <w:szCs w:val="24"/>
          <w:rtl/>
        </w:rPr>
        <w:t>لذا از ديدگاه واقع نگرى و منطقى، دعوت قرآن كريم به آماده سازى نيروهاى مادى و معنوى مسلمانان و طرح جهاد به عنوان سمبل عظمت و وسيله تعالى اسلام، دعوت و راهى بخردانه است.</w:t>
      </w:r>
    </w:p>
    <w:p w:rsidR="0056612A" w:rsidRPr="0056612A" w:rsidRDefault="0056612A" w:rsidP="0056612A">
      <w:pPr>
        <w:bidi/>
        <w:spacing w:before="100" w:beforeAutospacing="1" w:after="100" w:afterAutospacing="1" w:line="240" w:lineRule="auto"/>
        <w:rPr>
          <w:rFonts w:ascii="Arabic Transparent" w:eastAsia="Times New Roman" w:hAnsi="Arabic Transparent" w:cs="Arabic Transparent"/>
          <w:b/>
          <w:bCs/>
          <w:sz w:val="24"/>
          <w:szCs w:val="24"/>
          <w:rtl/>
        </w:rPr>
      </w:pPr>
      <w:r w:rsidRPr="0056612A">
        <w:rPr>
          <w:rFonts w:ascii="Arabic Transparent" w:eastAsia="Times New Roman" w:hAnsi="Arabic Transparent" w:cs="Arabic Transparent"/>
          <w:b/>
          <w:bCs/>
          <w:sz w:val="24"/>
          <w:szCs w:val="24"/>
          <w:rtl/>
        </w:rPr>
        <w:t xml:space="preserve">متأسفانه امروزه مسلمانان در حالت ضعف، سستى ركود و تفرقه بسر مى‏برند، و تا چنين است، جهانيان سخن آنها را نمى‏شنوند و انديشه، دين، قوانين و احكام شريعت آنها را نمى‏شناسند. </w:t>
      </w:r>
    </w:p>
    <w:p w:rsidR="0056612A" w:rsidRPr="0056612A" w:rsidRDefault="0056612A" w:rsidP="0056612A">
      <w:pPr>
        <w:bidi/>
        <w:spacing w:before="100" w:beforeAutospacing="1" w:after="100" w:afterAutospacing="1" w:line="240" w:lineRule="auto"/>
        <w:rPr>
          <w:rFonts w:ascii="Arabic Transparent" w:eastAsia="Times New Roman" w:hAnsi="Arabic Transparent" w:cs="Arabic Transparent"/>
          <w:b/>
          <w:bCs/>
          <w:sz w:val="24"/>
          <w:szCs w:val="24"/>
          <w:rtl/>
        </w:rPr>
      </w:pPr>
      <w:r w:rsidRPr="0056612A">
        <w:rPr>
          <w:rFonts w:ascii="Arabic Transparent" w:eastAsia="Times New Roman" w:hAnsi="Arabic Transparent" w:cs="Arabic Transparent"/>
          <w:b/>
          <w:bCs/>
          <w:sz w:val="24"/>
          <w:szCs w:val="24"/>
          <w:rtl/>
        </w:rPr>
        <w:t>اسفناكتر آنكه نسل جوان مسلمان امروز ما فريفته غرب (و فرهنگ مبتذل آن) و پيشرفت صنعتى آن گرديده است. خويشتن و مكتب فكرى خود را فراموش كرده است.</w:t>
      </w:r>
    </w:p>
    <w:p w:rsidR="0056612A" w:rsidRPr="0056612A" w:rsidRDefault="0056612A" w:rsidP="0056612A">
      <w:pPr>
        <w:bidi/>
        <w:spacing w:before="100" w:beforeAutospacing="1" w:after="100" w:afterAutospacing="1" w:line="240" w:lineRule="auto"/>
        <w:rPr>
          <w:rFonts w:ascii="Arabic Transparent" w:eastAsia="Times New Roman" w:hAnsi="Arabic Transparent" w:cs="Arabic Transparent"/>
          <w:b/>
          <w:bCs/>
          <w:sz w:val="24"/>
          <w:szCs w:val="24"/>
          <w:rtl/>
        </w:rPr>
      </w:pPr>
      <w:r w:rsidRPr="0056612A">
        <w:rPr>
          <w:rFonts w:ascii="Arabic Transparent" w:eastAsia="Times New Roman" w:hAnsi="Arabic Transparent" w:cs="Arabic Transparent"/>
          <w:b/>
          <w:bCs/>
          <w:sz w:val="24"/>
          <w:szCs w:val="24"/>
          <w:rtl/>
        </w:rPr>
        <w:t>اگر كسى بخواهد از اسلام، حدود اختيارات دولت، احكام و قوانين و اصولى كه مبناى زندگى بشر هستند، سخن گويد با برخوردهاى سرد و نوميد كننده مواجه مى‏شود؛ ليكن با وجود اين گونه برخوردها، بشر ناگزير است براى سعادت و كمال در دنيا و آخرت، و آرامش روحانى و روانى به هدايت آسمانى روى آورد (زيرا سرگردانى و حيرانى دنياى مادى، انسان معاصر را سردرگم نموده است.) و هدايت الهى راهگشاى بشر، امروزه در قرآن كريم و سنّت نبوى صلى‏الله‏عليه‏و‏آله متبلور است. ما در اين كتاب با تكيه به ضوابط فقهى و واقعيتهاى تاريخى (عصر پيامبر صلى‏الله‏عليه‏و‏آله ، خلفاى راشدين و ساير دولتهاى اسلامى) اصول قوانين بين المللى در شريعت اسلام در هنگام جنگ و صلح را بيان مى‏كنيم و با قوانين بين المللى جديد (منشور سازمان ملل متحد) مقايسه مى‏كنيم «تا حقيقت انسانى بودن قوانين شريعت اسلام روشن گردد». (ص 5 ـ 7 كتاب)</w:t>
      </w:r>
    </w:p>
    <w:p w:rsidR="0056612A" w:rsidRPr="0056612A" w:rsidRDefault="0056612A" w:rsidP="0056612A">
      <w:pPr>
        <w:bidi/>
        <w:spacing w:before="100" w:beforeAutospacing="1" w:after="100" w:afterAutospacing="1" w:line="240" w:lineRule="auto"/>
        <w:rPr>
          <w:rFonts w:ascii="Arabic Transparent" w:eastAsia="Times New Roman" w:hAnsi="Arabic Transparent" w:cs="Arabic Transparent"/>
          <w:b/>
          <w:bCs/>
          <w:sz w:val="24"/>
          <w:szCs w:val="24"/>
          <w:rtl/>
        </w:rPr>
      </w:pPr>
      <w:r w:rsidRPr="0056612A">
        <w:rPr>
          <w:rFonts w:ascii="Arabic Transparent" w:eastAsia="Times New Roman" w:hAnsi="Arabic Transparent" w:cs="Arabic Transparent"/>
          <w:b/>
          <w:bCs/>
          <w:sz w:val="24"/>
          <w:szCs w:val="24"/>
          <w:rtl/>
        </w:rPr>
        <w:t xml:space="preserve">* * * </w:t>
      </w:r>
    </w:p>
    <w:p w:rsidR="0056612A" w:rsidRPr="0056612A" w:rsidRDefault="0056612A" w:rsidP="0056612A">
      <w:pPr>
        <w:bidi/>
        <w:spacing w:before="100" w:beforeAutospacing="1" w:after="100" w:afterAutospacing="1" w:line="240" w:lineRule="auto"/>
        <w:rPr>
          <w:rFonts w:ascii="Arabic Transparent" w:eastAsia="Times New Roman" w:hAnsi="Arabic Transparent" w:cs="Arabic Transparent"/>
          <w:b/>
          <w:bCs/>
          <w:sz w:val="24"/>
          <w:szCs w:val="24"/>
          <w:rtl/>
        </w:rPr>
      </w:pPr>
      <w:r w:rsidRPr="0056612A">
        <w:rPr>
          <w:rFonts w:ascii="Arabic Transparent" w:eastAsia="Times New Roman" w:hAnsi="Arabic Transparent" w:cs="Arabic Transparent"/>
          <w:b/>
          <w:bCs/>
          <w:sz w:val="24"/>
          <w:szCs w:val="24"/>
          <w:rtl/>
        </w:rPr>
        <w:t xml:space="preserve">دكتر وهبه زحيلى، كتاب را در يك مقدمه (تمهيد) و دو باب تنظيم كرده است. </w:t>
      </w:r>
    </w:p>
    <w:p w:rsidR="0056612A" w:rsidRPr="0056612A" w:rsidRDefault="0056612A" w:rsidP="0056612A">
      <w:pPr>
        <w:bidi/>
        <w:spacing w:before="100" w:beforeAutospacing="1" w:after="100" w:afterAutospacing="1" w:line="240" w:lineRule="auto"/>
        <w:rPr>
          <w:rFonts w:ascii="Arabic Transparent" w:eastAsia="Times New Roman" w:hAnsi="Arabic Transparent" w:cs="Arabic Transparent"/>
          <w:b/>
          <w:bCs/>
          <w:sz w:val="24"/>
          <w:szCs w:val="24"/>
          <w:rtl/>
        </w:rPr>
      </w:pPr>
      <w:r w:rsidRPr="0056612A">
        <w:rPr>
          <w:rFonts w:ascii="Arabic Transparent" w:eastAsia="Times New Roman" w:hAnsi="Arabic Transparent" w:cs="Arabic Transparent"/>
          <w:b/>
          <w:bCs/>
          <w:sz w:val="24"/>
          <w:szCs w:val="24"/>
          <w:rtl/>
        </w:rPr>
        <w:t>وى در مقدمه به مباحث اساسى پرداخته است؛ مباحثى نظير:</w:t>
      </w:r>
    </w:p>
    <w:p w:rsidR="0056612A" w:rsidRPr="0056612A" w:rsidRDefault="0056612A" w:rsidP="0056612A">
      <w:pPr>
        <w:bidi/>
        <w:spacing w:before="100" w:beforeAutospacing="1" w:after="100" w:afterAutospacing="1" w:line="240" w:lineRule="auto"/>
        <w:rPr>
          <w:rFonts w:ascii="Arabic Transparent" w:eastAsia="Times New Roman" w:hAnsi="Arabic Transparent" w:cs="Arabic Transparent"/>
          <w:b/>
          <w:bCs/>
          <w:sz w:val="24"/>
          <w:szCs w:val="24"/>
          <w:rtl/>
        </w:rPr>
      </w:pPr>
      <w:r w:rsidRPr="0056612A">
        <w:rPr>
          <w:rFonts w:ascii="Arabic Transparent" w:eastAsia="Times New Roman" w:hAnsi="Arabic Transparent" w:cs="Arabic Transparent"/>
          <w:b/>
          <w:bCs/>
          <w:sz w:val="24"/>
          <w:szCs w:val="24"/>
          <w:rtl/>
        </w:rPr>
        <w:t xml:space="preserve">الف ـ اسلام دينى سياسى است (ص 9). </w:t>
      </w:r>
    </w:p>
    <w:p w:rsidR="0056612A" w:rsidRPr="0056612A" w:rsidRDefault="0056612A" w:rsidP="0056612A">
      <w:pPr>
        <w:bidi/>
        <w:spacing w:before="100" w:beforeAutospacing="1" w:after="100" w:afterAutospacing="1" w:line="240" w:lineRule="auto"/>
        <w:rPr>
          <w:rFonts w:ascii="Arabic Transparent" w:eastAsia="Times New Roman" w:hAnsi="Arabic Transparent" w:cs="Arabic Transparent"/>
          <w:b/>
          <w:bCs/>
          <w:sz w:val="24"/>
          <w:szCs w:val="24"/>
          <w:rtl/>
        </w:rPr>
      </w:pPr>
      <w:r w:rsidRPr="0056612A">
        <w:rPr>
          <w:rFonts w:ascii="Arabic Transparent" w:eastAsia="Times New Roman" w:hAnsi="Arabic Transparent" w:cs="Arabic Transparent"/>
          <w:b/>
          <w:bCs/>
          <w:sz w:val="24"/>
          <w:szCs w:val="24"/>
          <w:rtl/>
        </w:rPr>
        <w:t>ب ـ چهره جامعه در زمانهاى پيشين و دوران اسلامى (ص 12).</w:t>
      </w:r>
    </w:p>
    <w:p w:rsidR="0056612A" w:rsidRPr="0056612A" w:rsidRDefault="0056612A" w:rsidP="0056612A">
      <w:pPr>
        <w:bidi/>
        <w:spacing w:before="100" w:beforeAutospacing="1" w:after="100" w:afterAutospacing="1" w:line="240" w:lineRule="auto"/>
        <w:rPr>
          <w:rFonts w:ascii="Arabic Transparent" w:eastAsia="Times New Roman" w:hAnsi="Arabic Transparent" w:cs="Arabic Transparent"/>
          <w:b/>
          <w:bCs/>
          <w:sz w:val="24"/>
          <w:szCs w:val="24"/>
          <w:rtl/>
        </w:rPr>
      </w:pPr>
      <w:r w:rsidRPr="0056612A">
        <w:rPr>
          <w:rFonts w:ascii="Arabic Transparent" w:eastAsia="Times New Roman" w:hAnsi="Arabic Transparent" w:cs="Arabic Transparent"/>
          <w:b/>
          <w:bCs/>
          <w:sz w:val="24"/>
          <w:szCs w:val="24"/>
          <w:rtl/>
        </w:rPr>
        <w:t>ج ـ چهره جامعه بين المللى جديد پس از ظهور انديشه دولت (ص 15).</w:t>
      </w:r>
    </w:p>
    <w:p w:rsidR="0056612A" w:rsidRPr="0056612A" w:rsidRDefault="0056612A" w:rsidP="0056612A">
      <w:pPr>
        <w:bidi/>
        <w:spacing w:before="100" w:beforeAutospacing="1" w:after="100" w:afterAutospacing="1" w:line="240" w:lineRule="auto"/>
        <w:rPr>
          <w:rFonts w:ascii="Arabic Transparent" w:eastAsia="Times New Roman" w:hAnsi="Arabic Transparent" w:cs="Arabic Transparent"/>
          <w:b/>
          <w:bCs/>
          <w:sz w:val="24"/>
          <w:szCs w:val="24"/>
          <w:rtl/>
        </w:rPr>
      </w:pPr>
      <w:r w:rsidRPr="0056612A">
        <w:rPr>
          <w:rFonts w:ascii="Arabic Transparent" w:eastAsia="Times New Roman" w:hAnsi="Arabic Transparent" w:cs="Arabic Transparent"/>
          <w:b/>
          <w:bCs/>
          <w:sz w:val="24"/>
          <w:szCs w:val="24"/>
          <w:rtl/>
        </w:rPr>
        <w:t>د ـ اساس تنظيم روابط بين المللى در شريعت اسلام (ص 17).</w:t>
      </w:r>
    </w:p>
    <w:p w:rsidR="0056612A" w:rsidRPr="0056612A" w:rsidRDefault="0056612A" w:rsidP="0056612A">
      <w:pPr>
        <w:bidi/>
        <w:spacing w:before="100" w:beforeAutospacing="1" w:after="100" w:afterAutospacing="1" w:line="240" w:lineRule="auto"/>
        <w:rPr>
          <w:rFonts w:ascii="Arabic Transparent" w:eastAsia="Times New Roman" w:hAnsi="Arabic Transparent" w:cs="Arabic Transparent"/>
          <w:b/>
          <w:bCs/>
          <w:sz w:val="24"/>
          <w:szCs w:val="24"/>
          <w:rtl/>
        </w:rPr>
      </w:pPr>
      <w:r w:rsidRPr="0056612A">
        <w:rPr>
          <w:rFonts w:ascii="Arabic Transparent" w:eastAsia="Times New Roman" w:hAnsi="Arabic Transparent" w:cs="Arabic Transparent"/>
          <w:b/>
          <w:bCs/>
          <w:sz w:val="24"/>
          <w:szCs w:val="24"/>
          <w:rtl/>
        </w:rPr>
        <w:t>نويسنده در باب اول كتاب با عنوان «تنظيم روابط بين المللى در حال جنگ» (ص 25 ـ 89) پنج بحث را مطرح كرده است و بصورت گسترده از قوانين و ضوابط جنگ در اسلام و رعايت اصول انسانى و اخلاقى بحث مى‏كند. مباحث پنجگانه اين باب از كتاب بدين قرار است:</w:t>
      </w:r>
    </w:p>
    <w:p w:rsidR="0056612A" w:rsidRPr="0056612A" w:rsidRDefault="0056612A" w:rsidP="0056612A">
      <w:pPr>
        <w:bidi/>
        <w:spacing w:before="100" w:beforeAutospacing="1" w:after="100" w:afterAutospacing="1" w:line="240" w:lineRule="auto"/>
        <w:rPr>
          <w:rFonts w:ascii="Arabic Transparent" w:eastAsia="Times New Roman" w:hAnsi="Arabic Transparent" w:cs="Arabic Transparent"/>
          <w:b/>
          <w:bCs/>
          <w:sz w:val="24"/>
          <w:szCs w:val="24"/>
          <w:rtl/>
        </w:rPr>
      </w:pPr>
      <w:r w:rsidRPr="0056612A">
        <w:rPr>
          <w:rFonts w:ascii="Arabic Transparent" w:eastAsia="Times New Roman" w:hAnsi="Arabic Transparent" w:cs="Arabic Transparent"/>
          <w:b/>
          <w:bCs/>
          <w:sz w:val="24"/>
          <w:szCs w:val="24"/>
          <w:rtl/>
        </w:rPr>
        <w:t>انگيزه جنگ در اسلام (ص 25)</w:t>
      </w:r>
    </w:p>
    <w:p w:rsidR="0056612A" w:rsidRPr="0056612A" w:rsidRDefault="0056612A" w:rsidP="0056612A">
      <w:pPr>
        <w:bidi/>
        <w:spacing w:before="100" w:beforeAutospacing="1" w:after="100" w:afterAutospacing="1" w:line="240" w:lineRule="auto"/>
        <w:rPr>
          <w:rFonts w:ascii="Arabic Transparent" w:eastAsia="Times New Roman" w:hAnsi="Arabic Transparent" w:cs="Arabic Transparent"/>
          <w:b/>
          <w:bCs/>
          <w:sz w:val="24"/>
          <w:szCs w:val="24"/>
          <w:rtl/>
        </w:rPr>
      </w:pPr>
      <w:r w:rsidRPr="0056612A">
        <w:rPr>
          <w:rFonts w:ascii="Arabic Transparent" w:eastAsia="Times New Roman" w:hAnsi="Arabic Transparent" w:cs="Arabic Transparent"/>
          <w:b/>
          <w:bCs/>
          <w:sz w:val="24"/>
          <w:szCs w:val="24"/>
          <w:rtl/>
        </w:rPr>
        <w:t xml:space="preserve">حالتهاى مشروع جهاد (ص 29) </w:t>
      </w:r>
    </w:p>
    <w:p w:rsidR="0056612A" w:rsidRPr="0056612A" w:rsidRDefault="0056612A" w:rsidP="0056612A">
      <w:pPr>
        <w:bidi/>
        <w:spacing w:before="100" w:beforeAutospacing="1" w:after="100" w:afterAutospacing="1" w:line="240" w:lineRule="auto"/>
        <w:rPr>
          <w:rFonts w:ascii="Arabic Transparent" w:eastAsia="Times New Roman" w:hAnsi="Arabic Transparent" w:cs="Arabic Transparent"/>
          <w:b/>
          <w:bCs/>
          <w:sz w:val="24"/>
          <w:szCs w:val="24"/>
          <w:rtl/>
        </w:rPr>
      </w:pPr>
      <w:r w:rsidRPr="0056612A">
        <w:rPr>
          <w:rFonts w:ascii="Arabic Transparent" w:eastAsia="Times New Roman" w:hAnsi="Arabic Transparent" w:cs="Arabic Transparent"/>
          <w:b/>
          <w:bCs/>
          <w:sz w:val="24"/>
          <w:szCs w:val="24"/>
          <w:rtl/>
        </w:rPr>
        <w:t>آغاز جنگ (ص 37)</w:t>
      </w:r>
    </w:p>
    <w:p w:rsidR="0056612A" w:rsidRPr="0056612A" w:rsidRDefault="0056612A" w:rsidP="0056612A">
      <w:pPr>
        <w:bidi/>
        <w:spacing w:before="100" w:beforeAutospacing="1" w:after="100" w:afterAutospacing="1" w:line="240" w:lineRule="auto"/>
        <w:rPr>
          <w:rFonts w:ascii="Arabic Transparent" w:eastAsia="Times New Roman" w:hAnsi="Arabic Transparent" w:cs="Arabic Transparent"/>
          <w:b/>
          <w:bCs/>
          <w:sz w:val="24"/>
          <w:szCs w:val="24"/>
          <w:rtl/>
        </w:rPr>
      </w:pPr>
      <w:r w:rsidRPr="0056612A">
        <w:rPr>
          <w:rFonts w:ascii="Arabic Transparent" w:eastAsia="Times New Roman" w:hAnsi="Arabic Transparent" w:cs="Arabic Transparent"/>
          <w:b/>
          <w:bCs/>
          <w:sz w:val="24"/>
          <w:szCs w:val="24"/>
          <w:rtl/>
        </w:rPr>
        <w:t>قوانين جنگ (ص 45)</w:t>
      </w:r>
    </w:p>
    <w:p w:rsidR="0056612A" w:rsidRPr="0056612A" w:rsidRDefault="0056612A" w:rsidP="0056612A">
      <w:pPr>
        <w:bidi/>
        <w:spacing w:before="100" w:beforeAutospacing="1" w:after="100" w:afterAutospacing="1" w:line="240" w:lineRule="auto"/>
        <w:rPr>
          <w:rFonts w:ascii="Arabic Transparent" w:eastAsia="Times New Roman" w:hAnsi="Arabic Transparent" w:cs="Arabic Transparent"/>
          <w:b/>
          <w:bCs/>
          <w:sz w:val="24"/>
          <w:szCs w:val="24"/>
          <w:rtl/>
        </w:rPr>
      </w:pPr>
      <w:r w:rsidRPr="0056612A">
        <w:rPr>
          <w:rFonts w:ascii="Arabic Transparent" w:eastAsia="Times New Roman" w:hAnsi="Arabic Transparent" w:cs="Arabic Transparent"/>
          <w:b/>
          <w:bCs/>
          <w:sz w:val="24"/>
          <w:szCs w:val="24"/>
          <w:rtl/>
        </w:rPr>
        <w:lastRenderedPageBreak/>
        <w:t>پايان جنگ (ص 75)</w:t>
      </w:r>
    </w:p>
    <w:p w:rsidR="0056612A" w:rsidRPr="0056612A" w:rsidRDefault="0056612A" w:rsidP="0056612A">
      <w:pPr>
        <w:bidi/>
        <w:spacing w:before="100" w:beforeAutospacing="1" w:after="100" w:afterAutospacing="1" w:line="240" w:lineRule="auto"/>
        <w:rPr>
          <w:rFonts w:ascii="Arabic Transparent" w:eastAsia="Times New Roman" w:hAnsi="Arabic Transparent" w:cs="Arabic Transparent"/>
          <w:b/>
          <w:bCs/>
          <w:sz w:val="24"/>
          <w:szCs w:val="24"/>
          <w:rtl/>
        </w:rPr>
      </w:pPr>
      <w:r w:rsidRPr="0056612A">
        <w:rPr>
          <w:rFonts w:ascii="Arabic Transparent" w:eastAsia="Times New Roman" w:hAnsi="Arabic Transparent" w:cs="Arabic Transparent"/>
          <w:b/>
          <w:bCs/>
          <w:sz w:val="24"/>
          <w:szCs w:val="24"/>
          <w:rtl/>
        </w:rPr>
        <w:t>باب دوم اين كتاب زير عنوان «تنظيم روابط بين المللى در حال صلح» (ص 93 ـ 189) درباره روابط بين المللى اسلام در زمان صلح، ارزش و اهميت صلح، مقصود از رهبرى در اسلام و پايبندى به معاهدات بين المللى بحث شده است.</w:t>
      </w:r>
    </w:p>
    <w:p w:rsidR="0056612A" w:rsidRPr="0056612A" w:rsidRDefault="0056612A" w:rsidP="0056612A">
      <w:pPr>
        <w:bidi/>
        <w:spacing w:before="100" w:beforeAutospacing="1" w:after="100" w:afterAutospacing="1" w:line="240" w:lineRule="auto"/>
        <w:rPr>
          <w:rFonts w:ascii="Arabic Transparent" w:eastAsia="Times New Roman" w:hAnsi="Arabic Transparent" w:cs="Arabic Transparent"/>
          <w:b/>
          <w:bCs/>
          <w:sz w:val="24"/>
          <w:szCs w:val="24"/>
          <w:rtl/>
        </w:rPr>
      </w:pPr>
      <w:r w:rsidRPr="0056612A">
        <w:rPr>
          <w:rFonts w:ascii="Arabic Transparent" w:eastAsia="Times New Roman" w:hAnsi="Arabic Transparent" w:cs="Arabic Transparent"/>
          <w:b/>
          <w:bCs/>
          <w:sz w:val="24"/>
          <w:szCs w:val="24"/>
          <w:rtl/>
        </w:rPr>
        <w:t>گرچه در موضوع روابط بين المللى اسلام در حال جنگ و صلح، و مقايسه آن با قوانين بين المللى جديد، كتابهاى مختلفى نگارش يافته است ليكن كتاب مورد معرفى از ويژگيهاى قابل توجهى برخوردار است. يكى از اين ويژگيها، بررسى تطبيقى مسائل از ديدگاه فقه مذاهب مختلف اسلامى (شافعى، مالكى، حنبلى، حنفى، شيعه اماميه، زيديه و ظاهريه) مى‏باشد.</w:t>
      </w:r>
    </w:p>
    <w:p w:rsidR="0056612A" w:rsidRPr="0056612A" w:rsidRDefault="0056612A" w:rsidP="0056612A">
      <w:pPr>
        <w:bidi/>
        <w:spacing w:before="100" w:beforeAutospacing="1" w:after="100" w:afterAutospacing="1" w:line="240" w:lineRule="auto"/>
        <w:rPr>
          <w:rFonts w:ascii="Arabic Transparent" w:eastAsia="Times New Roman" w:hAnsi="Arabic Transparent" w:cs="Arabic Transparent"/>
          <w:b/>
          <w:bCs/>
          <w:sz w:val="24"/>
          <w:szCs w:val="24"/>
          <w:rtl/>
        </w:rPr>
      </w:pPr>
      <w:r w:rsidRPr="0056612A">
        <w:rPr>
          <w:rFonts w:ascii="Arabic Transparent" w:eastAsia="Times New Roman" w:hAnsi="Arabic Transparent" w:cs="Arabic Transparent"/>
          <w:b/>
          <w:bCs/>
          <w:sz w:val="24"/>
          <w:szCs w:val="24"/>
          <w:rtl/>
        </w:rPr>
        <w:t xml:space="preserve">* * * </w:t>
      </w:r>
    </w:p>
    <w:p w:rsidR="0056612A" w:rsidRPr="0056612A" w:rsidRDefault="0056612A" w:rsidP="0056612A">
      <w:pPr>
        <w:bidi/>
        <w:spacing w:before="100" w:beforeAutospacing="1" w:after="100" w:afterAutospacing="1" w:line="240" w:lineRule="auto"/>
        <w:rPr>
          <w:rFonts w:ascii="Arabic Transparent" w:eastAsia="Times New Roman" w:hAnsi="Arabic Transparent" w:cs="Arabic Transparent"/>
          <w:b/>
          <w:bCs/>
          <w:sz w:val="24"/>
          <w:szCs w:val="24"/>
          <w:rtl/>
        </w:rPr>
      </w:pPr>
      <w:r w:rsidRPr="0056612A">
        <w:rPr>
          <w:rFonts w:ascii="Arabic Transparent" w:eastAsia="Times New Roman" w:hAnsi="Arabic Transparent" w:cs="Arabic Transparent"/>
          <w:b/>
          <w:bCs/>
          <w:sz w:val="24"/>
          <w:szCs w:val="24"/>
          <w:rtl/>
        </w:rPr>
        <w:t>در پايان شمارى از كتابهاى نگارش يافته در زمينه روابط بين المللى در اسلام ياد مى‏شوند:</w:t>
      </w:r>
    </w:p>
    <w:p w:rsidR="0056612A" w:rsidRPr="0056612A" w:rsidRDefault="0056612A" w:rsidP="0056612A">
      <w:pPr>
        <w:bidi/>
        <w:spacing w:before="100" w:beforeAutospacing="1" w:after="100" w:afterAutospacing="1" w:line="240" w:lineRule="auto"/>
        <w:rPr>
          <w:rFonts w:ascii="Arabic Transparent" w:eastAsia="Times New Roman" w:hAnsi="Arabic Transparent" w:cs="Arabic Transparent"/>
          <w:b/>
          <w:bCs/>
          <w:sz w:val="24"/>
          <w:szCs w:val="24"/>
          <w:rtl/>
        </w:rPr>
      </w:pPr>
      <w:r w:rsidRPr="0056612A">
        <w:rPr>
          <w:rFonts w:ascii="Arabic Transparent" w:eastAsia="Times New Roman" w:hAnsi="Arabic Transparent" w:cs="Arabic Transparent"/>
          <w:b/>
          <w:bCs/>
          <w:sz w:val="24"/>
          <w:szCs w:val="24"/>
          <w:rtl/>
        </w:rPr>
        <w:t>1 ـ ابوزهره، محمد. العلاقات الدولية فى الاسلام.</w:t>
      </w:r>
    </w:p>
    <w:p w:rsidR="0056612A" w:rsidRPr="0056612A" w:rsidRDefault="0056612A" w:rsidP="0056612A">
      <w:pPr>
        <w:bidi/>
        <w:spacing w:before="100" w:beforeAutospacing="1" w:after="100" w:afterAutospacing="1" w:line="240" w:lineRule="auto"/>
        <w:rPr>
          <w:rFonts w:ascii="Arabic Transparent" w:eastAsia="Times New Roman" w:hAnsi="Arabic Transparent" w:cs="Arabic Transparent"/>
          <w:b/>
          <w:bCs/>
          <w:sz w:val="24"/>
          <w:szCs w:val="24"/>
          <w:rtl/>
        </w:rPr>
      </w:pPr>
      <w:r w:rsidRPr="0056612A">
        <w:rPr>
          <w:rFonts w:ascii="Arabic Transparent" w:eastAsia="Times New Roman" w:hAnsi="Arabic Transparent" w:cs="Arabic Transparent"/>
          <w:b/>
          <w:bCs/>
          <w:sz w:val="24"/>
          <w:szCs w:val="24"/>
          <w:rtl/>
        </w:rPr>
        <w:t>2 ـ ارمنازى، نجيب. الشرع الدولى فى الاسلام.</w:t>
      </w:r>
    </w:p>
    <w:p w:rsidR="0056612A" w:rsidRPr="0056612A" w:rsidRDefault="0056612A" w:rsidP="0056612A">
      <w:pPr>
        <w:bidi/>
        <w:spacing w:before="100" w:beforeAutospacing="1" w:after="100" w:afterAutospacing="1" w:line="240" w:lineRule="auto"/>
        <w:rPr>
          <w:rFonts w:ascii="Arabic Transparent" w:eastAsia="Times New Roman" w:hAnsi="Arabic Transparent" w:cs="Arabic Transparent"/>
          <w:b/>
          <w:bCs/>
          <w:sz w:val="24"/>
          <w:szCs w:val="24"/>
          <w:rtl/>
        </w:rPr>
      </w:pPr>
      <w:r w:rsidRPr="0056612A">
        <w:rPr>
          <w:rFonts w:ascii="Arabic Transparent" w:eastAsia="Times New Roman" w:hAnsi="Arabic Transparent" w:cs="Arabic Transparent"/>
          <w:b/>
          <w:bCs/>
          <w:sz w:val="24"/>
          <w:szCs w:val="24"/>
          <w:rtl/>
        </w:rPr>
        <w:t xml:space="preserve">3 ـ خضورى. السلام و الحرب فى الشريعة الاسلامية. </w:t>
      </w:r>
    </w:p>
    <w:p w:rsidR="0056612A" w:rsidRPr="0056612A" w:rsidRDefault="0056612A" w:rsidP="0056612A">
      <w:pPr>
        <w:bidi/>
        <w:spacing w:before="100" w:beforeAutospacing="1" w:after="100" w:afterAutospacing="1" w:line="240" w:lineRule="auto"/>
        <w:rPr>
          <w:rFonts w:ascii="Arabic Transparent" w:eastAsia="Times New Roman" w:hAnsi="Arabic Transparent" w:cs="Arabic Transparent"/>
          <w:b/>
          <w:bCs/>
          <w:sz w:val="24"/>
          <w:szCs w:val="24"/>
          <w:rtl/>
        </w:rPr>
      </w:pPr>
      <w:r w:rsidRPr="0056612A">
        <w:rPr>
          <w:rFonts w:ascii="Arabic Transparent" w:eastAsia="Times New Roman" w:hAnsi="Arabic Transparent" w:cs="Arabic Transparent"/>
          <w:b/>
          <w:bCs/>
          <w:sz w:val="24"/>
          <w:szCs w:val="24"/>
          <w:rtl/>
        </w:rPr>
        <w:t>4 ـ خلاف، عبدالوهاب. السياسة الشرعية او نظام الدولة فى الاسلام.</w:t>
      </w:r>
    </w:p>
    <w:p w:rsidR="0056612A" w:rsidRPr="0056612A" w:rsidRDefault="0056612A" w:rsidP="0056612A">
      <w:pPr>
        <w:bidi/>
        <w:spacing w:before="100" w:beforeAutospacing="1" w:after="100" w:afterAutospacing="1" w:line="240" w:lineRule="auto"/>
        <w:rPr>
          <w:rFonts w:ascii="Arabic Transparent" w:eastAsia="Times New Roman" w:hAnsi="Arabic Transparent" w:cs="Arabic Transparent"/>
          <w:b/>
          <w:bCs/>
          <w:sz w:val="24"/>
          <w:szCs w:val="24"/>
          <w:rtl/>
        </w:rPr>
      </w:pPr>
      <w:r w:rsidRPr="0056612A">
        <w:rPr>
          <w:rFonts w:ascii="Arabic Transparent" w:eastAsia="Times New Roman" w:hAnsi="Arabic Transparent" w:cs="Arabic Transparent"/>
          <w:b/>
          <w:bCs/>
          <w:sz w:val="24"/>
          <w:szCs w:val="24"/>
          <w:rtl/>
        </w:rPr>
        <w:t xml:space="preserve">5 ـ سلطان، حامد. احكام القانون الدولى فى الشريعة الاسلامية. </w:t>
      </w:r>
    </w:p>
    <w:p w:rsidR="0056612A" w:rsidRPr="0056612A" w:rsidRDefault="0056612A" w:rsidP="0056612A">
      <w:pPr>
        <w:bidi/>
        <w:spacing w:before="100" w:beforeAutospacing="1" w:after="100" w:afterAutospacing="1" w:line="240" w:lineRule="auto"/>
        <w:rPr>
          <w:rFonts w:ascii="Arabic Transparent" w:eastAsia="Times New Roman" w:hAnsi="Arabic Transparent" w:cs="Arabic Transparent"/>
          <w:b/>
          <w:bCs/>
          <w:sz w:val="24"/>
          <w:szCs w:val="24"/>
          <w:rtl/>
        </w:rPr>
      </w:pPr>
      <w:r w:rsidRPr="0056612A">
        <w:rPr>
          <w:rFonts w:ascii="Arabic Transparent" w:eastAsia="Times New Roman" w:hAnsi="Arabic Transparent" w:cs="Arabic Transparent"/>
          <w:b/>
          <w:bCs/>
          <w:sz w:val="24"/>
          <w:szCs w:val="24"/>
          <w:rtl/>
        </w:rPr>
        <w:t>6 ـ شلتوت، محمود. الاسلام و علاقات الدوليّة.</w:t>
      </w:r>
    </w:p>
    <w:p w:rsidR="0056612A" w:rsidRPr="0056612A" w:rsidRDefault="0056612A" w:rsidP="0056612A">
      <w:pPr>
        <w:bidi/>
        <w:spacing w:before="100" w:beforeAutospacing="1" w:after="100" w:afterAutospacing="1" w:line="240" w:lineRule="auto"/>
        <w:rPr>
          <w:rFonts w:ascii="Arabic Transparent" w:eastAsia="Times New Roman" w:hAnsi="Arabic Transparent" w:cs="Arabic Transparent"/>
          <w:b/>
          <w:bCs/>
          <w:sz w:val="24"/>
          <w:szCs w:val="24"/>
          <w:rtl/>
        </w:rPr>
      </w:pPr>
      <w:r w:rsidRPr="0056612A">
        <w:rPr>
          <w:rFonts w:ascii="Arabic Transparent" w:eastAsia="Times New Roman" w:hAnsi="Arabic Transparent" w:cs="Arabic Transparent"/>
          <w:b/>
          <w:bCs/>
          <w:sz w:val="24"/>
          <w:szCs w:val="24"/>
          <w:rtl/>
        </w:rPr>
        <w:t>7 ـ لافى، محمد. احكام الحرب و السلم ـ دراسة مقارنة.</w:t>
      </w:r>
    </w:p>
    <w:p w:rsidR="00BE797D" w:rsidRDefault="00BE797D"/>
    <w:sectPr w:rsidR="00BE797D" w:rsidSect="00BE79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56612A"/>
    <w:rsid w:val="0056612A"/>
    <w:rsid w:val="00BE797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97D"/>
  </w:style>
  <w:style w:type="paragraph" w:styleId="Heading2">
    <w:name w:val="heading 2"/>
    <w:basedOn w:val="Normal"/>
    <w:link w:val="Heading2Char"/>
    <w:uiPriority w:val="9"/>
    <w:qFormat/>
    <w:rsid w:val="005661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612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6612A"/>
    <w:rPr>
      <w:b/>
      <w:bCs/>
      <w:strike w:val="0"/>
      <w:dstrike w:val="0"/>
      <w:color w:val="0000FF"/>
      <w:sz w:val="22"/>
      <w:szCs w:val="22"/>
      <w:u w:val="none"/>
      <w:effect w:val="none"/>
    </w:rPr>
  </w:style>
  <w:style w:type="paragraph" w:styleId="NormalWeb">
    <w:name w:val="Normal (Web)"/>
    <w:basedOn w:val="Normal"/>
    <w:uiPriority w:val="99"/>
    <w:semiHidden/>
    <w:unhideWhenUsed/>
    <w:rsid w:val="0056612A"/>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566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1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1343252">
      <w:bodyDiv w:val="1"/>
      <w:marLeft w:val="0"/>
      <w:marRight w:val="0"/>
      <w:marTop w:val="0"/>
      <w:marBottom w:val="0"/>
      <w:divBdr>
        <w:top w:val="none" w:sz="0" w:space="0" w:color="auto"/>
        <w:left w:val="none" w:sz="0" w:space="0" w:color="auto"/>
        <w:bottom w:val="none" w:sz="0" w:space="0" w:color="auto"/>
        <w:right w:val="none" w:sz="0" w:space="0" w:color="auto"/>
      </w:divBdr>
      <w:divsChild>
        <w:div w:id="314114666">
          <w:marLeft w:val="0"/>
          <w:marRight w:val="0"/>
          <w:marTop w:val="0"/>
          <w:marBottom w:val="0"/>
          <w:divBdr>
            <w:top w:val="none" w:sz="0" w:space="0" w:color="auto"/>
            <w:left w:val="none" w:sz="0" w:space="0" w:color="auto"/>
            <w:bottom w:val="none" w:sz="0" w:space="0" w:color="auto"/>
            <w:right w:val="none" w:sz="0" w:space="0" w:color="auto"/>
          </w:divBdr>
        </w:div>
        <w:div w:id="891573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840</Words>
  <Characters>4790</Characters>
  <Application>Microsoft Office Word</Application>
  <DocSecurity>0</DocSecurity>
  <Lines>39</Lines>
  <Paragraphs>11</Paragraphs>
  <ScaleCrop>false</ScaleCrop>
  <Company>MRT www.Win2Farsi.com</Company>
  <LinksUpToDate>false</LinksUpToDate>
  <CharactersWithSpaces>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1</cp:revision>
  <dcterms:created xsi:type="dcterms:W3CDTF">2002-08-12T19:23:00Z</dcterms:created>
  <dcterms:modified xsi:type="dcterms:W3CDTF">2002-08-12T19:25:00Z</dcterms:modified>
</cp:coreProperties>
</file>