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1B" w:rsidRPr="004C161B" w:rsidRDefault="004C161B" w:rsidP="004C161B">
      <w:pPr>
        <w:spacing w:before="100" w:beforeAutospacing="1" w:after="240"/>
        <w:rPr>
          <w:rFonts w:ascii="B Nazanin" w:hAnsi="B Nazanin" w:cs="B Nazanin"/>
          <w:color w:val="000000"/>
          <w:sz w:val="22"/>
          <w:szCs w:val="22"/>
          <w:rtl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نام مقاله:  شباهت هاي موضوعي و شباهت هاي استنادي: مطالعه اي در پايان نامه هاي حوزه كتابداري و اطلاع رساني  </w:t>
      </w:r>
    </w:p>
    <w:p w:rsidR="004C161B" w:rsidRPr="004C161B" w:rsidRDefault="004C161B" w:rsidP="004C161B">
      <w:pPr>
        <w:spacing w:before="100" w:beforeAutospacing="1" w:after="240"/>
        <w:rPr>
          <w:rFonts w:ascii="B Nazanin" w:hAnsi="B Nazanin" w:cs="B Nazanin"/>
          <w:color w:val="000000"/>
          <w:sz w:val="22"/>
          <w:szCs w:val="22"/>
          <w:rtl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نام نشريه:  فصلنامه كتابداري و اطلاع رساني (اين نشريه در </w:t>
      </w:r>
      <w:r w:rsidRPr="004C161B">
        <w:rPr>
          <w:rFonts w:ascii="B Nazanin" w:hAnsi="B Nazanin" w:cs="B Nazanin"/>
          <w:color w:val="000000"/>
          <w:sz w:val="22"/>
          <w:szCs w:val="22"/>
        </w:rPr>
        <w:t>www.isc.gov.ir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 نمايه مي شود)  </w:t>
      </w:r>
    </w:p>
    <w:p w:rsidR="004C161B" w:rsidRPr="004C161B" w:rsidRDefault="004C161B" w:rsidP="004C161B">
      <w:pPr>
        <w:spacing w:before="100" w:beforeAutospacing="1" w:after="240"/>
        <w:rPr>
          <w:rFonts w:ascii="B Nazanin" w:hAnsi="B Nazanin" w:cs="B Nazanin"/>
          <w:color w:val="000000"/>
          <w:sz w:val="22"/>
          <w:szCs w:val="22"/>
          <w:rtl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شماره نشريه:  50 _ شماره دوم، جلد 13 </w:t>
      </w:r>
    </w:p>
    <w:p w:rsidR="004C161B" w:rsidRDefault="004C161B" w:rsidP="004C161B">
      <w:pPr>
        <w:spacing w:before="100" w:beforeAutospacing="1" w:after="240"/>
        <w:rPr>
          <w:rFonts w:ascii="B Nazanin" w:hAnsi="B Nazanin" w:cs="B Nazanin" w:hint="cs"/>
          <w:color w:val="000000"/>
          <w:sz w:val="22"/>
          <w:szCs w:val="22"/>
          <w:rtl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t>پديدآور:  مهدي شقاقي</w:t>
      </w:r>
    </w:p>
    <w:p w:rsidR="004C161B" w:rsidRDefault="004C161B" w:rsidP="004C161B">
      <w:pPr>
        <w:spacing w:before="100" w:beforeAutospacing="1" w:after="240"/>
        <w:rPr>
          <w:rFonts w:ascii="B Nazanin" w:hAnsi="B Nazanin" w:cs="B Nazanin" w:hint="cs"/>
          <w:color w:val="000000"/>
          <w:sz w:val="22"/>
          <w:szCs w:val="22"/>
          <w:rtl/>
        </w:rPr>
      </w:pPr>
    </w:p>
    <w:p w:rsidR="004C161B" w:rsidRPr="004C161B" w:rsidRDefault="004C161B" w:rsidP="004C161B">
      <w:pPr>
        <w:spacing w:before="100" w:beforeAutospacing="1" w:after="240"/>
        <w:rPr>
          <w:rFonts w:ascii="B Nazanin" w:hAnsi="B Nazanin" w:cs="B Nazanin"/>
          <w:color w:val="000000"/>
          <w:sz w:val="22"/>
          <w:szCs w:val="22"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t>چكيده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هدف از پژوهش حاضر، كشف رابطه ميان مآخذ و متون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نگاشته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شده در حوزه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است. رويكردهاي تحليل افقي در تحليلهاي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استنادي، بيانگر اين مطلب است متوني كه مآخذ مشترك دارند، در حوزه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و موضوعات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مشابهي نگاشته شده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اند. اين پژوهش قصد دارد آشكار سازد در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موضوع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مشابه دارند، چقدر اشتراك مآخذ وجود دارد و آيا درجه اشتراك مآخذ بر درجه شباهت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صحّه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گذارد؟ بدين منظور، از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موضوعي چكيده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استفاده و دسته موضوعي خاصي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نگاشته شده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حوزه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به عنوان جامعه پژوهش، انتخاب شد. درجه شباهت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در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مورد بررسي، از روي شباهت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عنوان و شباهتهاي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 اين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از طريق ميزان اشتراك آنها در مآخذشان سنجيده شده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بررسي‌هاي انجام شده در اين تحقيق نشان داد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مآخذ بيشتري با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هم مشترك بودند، شباهتهاي موضوعي كمتري از خود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دادند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تحليل استنادي، شباهتهاي موضوعي، شباهتهاي استنادي، تحليل افقي، اشتراك در مآخذ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مقدمه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 به نوشته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متأخر در ميان نويسندگان علمي و ادبي يك سنت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تاريخي بوده و استناد كردن شايد قدمتي به اندازة ابداع خط و نوشتار داشته باشد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تعريفهاي مختلف انديشمندان از استناد، از جمله «قبول صحّت و درستي يك مدرك به وسيلة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مدرك ديگر» (نارين ، 1976)، «ارجاعي به يك مدرك پيشين كه به وسيلة يك مدرك تازه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‌انتشار¬يافته داده مي¬شود» (كينگ ، 1987)، «تصميم نويسنده كه قصد دارد رابطه بين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مدركي را كه در دست تهيه دارد با متون ديگر،‌‌ نشان دهد» (سانديسون ، 1989)، «يك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ارجاع كتابشناختي به اثري انتشار¬يافته كه اين مرجع، توسط نويسنده استفاده يا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نقل¬قول شده است» (كامپاناريو ، 2003)، «اشاره به سخن يا سند پيشين» (حري، 1372</w:t>
      </w:r>
      <w:r w:rsidRPr="004C161B">
        <w:rPr>
          <w:rFonts w:ascii="B Nazanin" w:hAnsi="B Nazanin" w:cs="B Nazanin"/>
          <w:color w:val="000000"/>
          <w:sz w:val="22"/>
          <w:szCs w:val="22"/>
        </w:rPr>
        <w:t>)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وحدت آراء در بديهيات استناد و تكثر آراء در انگيزه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استناد نشان دارد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طوري كه عده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يك واحد استناد را واحدي پيچيده و فرايند استناد را فرايندي پيچيده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دانند (ليدسدورف ، 1998). براي مثال، علاوه بر انگيزه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از قبيل ايجاد پيوند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ميان اثر مورد نظر با اثر مرتبط پيشين، اعتبار¬بخشي و اداي احترام، و فراهم ¬آوردن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شواهد براي اثبات ادعا و ارائه توضيحات لازم (ديميتروف ، 1995)، انگيزه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قبيل بزرگداشت خود (هايلند، 2003)، ارزش‌گذاري به متن (كامپاناريو، 2003)، افزودن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به بلاغت و زيبايي به متن (لاتور ، 1987)، و كسب مقبوليت از هنجارهاي تحميل شده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سوي عقلانيت مدرن در توليد آثار (ميلز ، 1382) را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 نام برد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كشف روابط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ميان متون استناد كننده و متون استناد شده، امري است كه به عنوان پايه تعريف تحليل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 از سوي متخصصان اين حوزه پذيرفته شده است، به طوري كه عده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آن را «بررسي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رابطه ميان مدارك استناد كننده و مدارك استناد شده از جنبه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موضوعي، روش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شناختي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...» (اِگه و روسو ، 1990) معرفي و عده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اظهار كرده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 كه «توجه تحليل استنادي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به اين جنبه‌هاست كه چه تعداد از نويسندگان، بيشترين استنادها را كسب كرده¬اند،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بيشترين استنادها به چه مجله‌هايي داده شده، روابط بين استنادها به چه صورت است،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متون يك رشتة علمي، چه موضوعي بيشتر مورد استناد قرار گرفته است، و موارد نظير آن</w:t>
      </w:r>
      <w:r w:rsidRPr="004C161B">
        <w:rPr>
          <w:rFonts w:ascii="B Nazanin" w:hAnsi="B Nazanin" w:cs="B Nazanin"/>
          <w:color w:val="000000"/>
          <w:sz w:val="22"/>
          <w:szCs w:val="22"/>
        </w:rPr>
        <w:t>» (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لنكستر ، 1991)، و عده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ديگر آن را «بررسي فراواني و الگوي استنادها در مقاله‌ها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كتابها و منابع ديگر» (رابين ، 2004) معرفي كرده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 پايه تحليلهاي استنادي از مآخذ متون ايجاد گرديد، راهبردي جديد در حلّ مشكلات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بازيابي اطلاعات به وجود آورد. ظهور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استنادي توسط مؤسسه اطلاعات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علمي يك مفهوم انقلابي در بازيابي اطلاعات قلمداد شده كه وسيلة تازه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اي براي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lastRenderedPageBreak/>
        <w:t>جستجوي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معرفي كرده است.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به كلي از بازنمون زباني و تفسير ذهني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محتوا جدا و مستقل است. در اين شيوه، مدارك از طريق ارجاعها و استنادهاي مدارك ديگر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براي جستجو عرضه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شوند. بر اساس اين پيش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فرض كه بيشتر مقاله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به واسطة ربط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شان مورد استناد قرار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گيرند،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 با اطمينان گفت كه ميان مقاله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 كننده و مقاله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استناد شده، ربط موضوعي وجود دارد. ارجاعهاي استناد شده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 شاخصهايي محتوايي انگاشت كه محتواي سند را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نماياند و از تخصيص ذهني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اصطلاحات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به مدرك اجتناب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كند. تحقيقات انجام شده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مقاله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بيشتر مورد استناد قرار گرفته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اند، از نظر متخصصان موضوعي نيز با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اهميت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تشخيص داده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 (لاواني و باير ، 1983). نقدهايي نيز به اين نوع روش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كه به منظور بازيابي بهينه مدارك در مقابل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بر اساس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موضوعي ايجاد گرديد، وارد شده است؛ از جمله اينكه نمادهاي ارجاعي،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قسمتهاي ارزشمندي از مقاله مانند نظرهاي مؤلف را پوشش نمي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دهد و اينكه ارجاعات ممكن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 به دلايل مختلفي مانند سياستهاي ويرايشي، جزو مآخذ مدارك قرار نگيرند و يا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دلايلي مانند خوداستنادي براي بزرگداشت خود يا استنادهاي 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مورد به اشخاص صاحب‌نظر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براي وجهه دادن به اثر در فهرست مآخذ جاي گيرند. با وجود اين نقدها، براي بهره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استنادها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منظور بازنمايي ساختار نوشته‌هاي علمي، تلاشهايي صورت گرفته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براي مثال، «كوچن» اين نقد را با اين گفته كه «داوري ربطي كه از سوي مؤلفان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مقاله‌ها از طريق استناد آنها به مدارك انجام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شود، از داوري ربطي كه از سوي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 انجام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گيرد موجه‌تر است» پاسخ داد. يا «مارگوليس» با استفاده از تحليل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شبكه، تأثير غيرمستقيم مقاله بر روي اخلافش را در طول زمان تخمين زد و «پرايس»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استنادها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ابزاري براي تحليل آماري اثربخشي آثار علمي استفاده كرد. و يا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دونوهو» با تحليل استنادهاي مقاله‌هاي حوزۀ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رساني، يكپارچگي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ساختاري معناداري را در آن حوزه به اثبات رساند (حري، 1981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تعريف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مسئله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جامعيت و مانعيت در بازيابي اطلاعات به عنوان هدف اصلي ذخيره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نظام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مند آنها، مسئله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است كه همواره ذهن متخصصان اين حوزه را به خود مشغول داشته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فكر آنها را به جستجوي راه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براي بالا بردن همزمان جامعيت و مانعيت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بازيابي اطلاعات، متمايل ساخته است.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به عنوان نظريه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در همين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راستا مطرح شده است، به طوري كه طرفداران اين حوزه اعتقاد دارند به جاي پيروي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ذهنيت فرد به عنوان كسي كه با مطالعة متن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را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مرتبط به اسناد منتسب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كند، بهتر است از استنادهاي صورت گرفته به متن به عنوان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پايه شباهت موضوعي و استخراج كلمات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استفاده شود.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به عنوان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اسنادي بسيار مهم و ارزشمند - كه در كشور ما به دليل محدوديت دسترسي به آنها همواره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دور از دسترس بوده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اند- ابزارهايي قوي براي بازيابي دقيق و جامع را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طلبند.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كنار ساير نظريه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مورد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اين اسناد براي بازيابي مؤثر آنها وجود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دارد،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يكي از روشهاي مقبول، قابل بررسي است. بنابراين،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بحثي كه در اينجا مطرح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شود اين است كه آيا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اين آثار ارزشمند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 مشكل بازيابي اطلاعات كتابشناختي اين آثار دور از دسترس را به صورت جامع و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مانع مرتفع كند؟ بدين منظور، قبل از هر گونه اقدامي، از طريق تحليل استنادي اين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آثار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بايد حد اشتراك شباهتهاي موضوعي و شباهتهاي استنادي مشخص و معلوم شود كه وجود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تعداد بيشتري از مآخذ مشترك ميان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به شباهت بيشتر ميان آنها صحه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گذارد؟ تأييد اين امر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 نويد بخش مؤثر بودن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اين آثار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بازيابي اطلاعات باشد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تعريف عملياتي اجزاي مسئله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موضوعي: منظور از شباهتهاي موضوعي، گروه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انتخاب شده و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شده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تحقيق است كه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واسطة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 انجام شده در كتابها و منابع و نيز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برابرگذاري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عنوان بر اساس معيارهايي چون انطباق كامل، انطباق معنايي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ترادف)، و انطباق موضوعي سلسله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مراتبي 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عنوانهاي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مشابه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تشخيص داده شده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شباهتهاي استنادي: منظور از شباهتهاي استنادي در اين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تحقيق، مآخذي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مورد بررسي است كه در ميان آن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مشترك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هستند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رشته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رساني: منظور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رشته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رساني، 58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مورد بررسي در اين پژوهش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lastRenderedPageBreak/>
        <w:t>است كه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ميان هفت گروه موضوعي مندرج در چكيده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رساني،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 موضوعي «وضعيت كتابخانه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آرشيوها، و مراكز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رساني» قرار داشتند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فرضيۀ پژوهش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 توجه به نظريۀ «كسلر»،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مآخذ مشترك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بيشتري دارند، شباهتهاي موضوعي بيشتري را از خود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دهند و بدين ترتيب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مآخذ آنها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نمادهاي موضوعي براي بازيابي مؤثرتر، استفاده كرد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هدف پژوهش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هدف از پژوهش حاضر، بررسي اين مطلب است كه آيا استنادهاي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مشترك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توانند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را كه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لحاظ موضوعي به هم شباهت دارند، در كنار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هم گرد آورند. به عبارت ديگر، آيا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 گفت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مآخذ مشترك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بيشتري دارند، به لحاظ موضوعي به هم نزديك‌ترند. بنابراين، در اين پژوهش تلاش شده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 مبتني بر تشابه استنادها با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 مبتني بر تشابه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مقايسه شود تا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به لحاظ موضوعي به هم مرتبط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ترند، به شكل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مطلوب‌تري با هم ارتباط يابند. تأييد اين امر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 استفاده از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 به منظور بازيابي بهينۀ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حوزۀ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را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يك راهكار در بازيابي اطلاعات توصيه نمايد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فايدة پژوهش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پژوهش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حاضر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 به عنوان ابزار و رويكردي مناسب براي سنجش امكان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مدارك موجود در پايگاه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اطلاعاتي مورد استفاده قرار گيرد. از نتايج حاصل از آن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نيز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 به عنوان اطلاعاتي براي تصميم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گيري در مورد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اين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مدارك به منظور بازيابي جامع‌تر و مانع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 آنها بهره گرفت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روش پژوهش،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جامعه مورد مطالعه، و ابزارهاي گردآوري اطلاعات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پژوهش حاضر از روش تحليل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 استفاده شده است. شيوة به كار رفته در اين تحليل، از نوع اشتراك در مأخذ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است. در جستجوي يك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استاندارد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هم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 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رشته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را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موضوعي كرده باشد،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چكيده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ايران و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با عنوان «بررسي گرايشهاي موضوعي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تعيين تجربي فرايند زيست موضوعات و روشهاي پژوهش پايان نامه هاي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ايران» استفاده شد. ترتيب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موضوعي اين دو منبع تا حدّ بسيار زيادي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منطبق بر هم تشخيص داده شد، به طوري كه تعداد پايان نامه‌هاي بررسي شده در اين دو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منبع در هفت گروه موضوعي كلي و 32 موضوع فرعي دسته بندي شده است. از اين رو، محقق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بزرگترين گروه موضوعي يعني گروه موضوعي «وضعيت كتابخانه‌ها، آرشيوها و مراكز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اطلاع‌رساني» را كه شامل 109 پايان نامه بوده است انتخاب نموده و در نهايت،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انضمام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نگاشته شده هم موضوع با اين گروه از سال 1379 تا سال 1385،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58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اين گروه موضوعي براي بررسي انتخاب گرديد. از 58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ياد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شده، 3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فهرست مآخذ نداشت كه از جامعه مورد مطالعه حذف شد و در نهايت، 55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 نامه بررسي گرديد. براي گردآوري اطلاعات، متون و منابع مرتبط مطالعه و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فيش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برداري شد و براي گردآوري اطلاعات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مآخذ همه آنها به طور دقيق و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به تفكيك هر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فيش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برداري گرديد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پيشينۀ پژوهش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هر ارجاع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كتابشناختي در روش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استنادي، به عنوان يك شناسه بازيابي عمل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 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نويسنده آن را به دقت برگزيده است. اما اينكه اين شناسه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توانند داراي ربط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به مدرك شناخته شوند و از آنها به منزلة كدهاي موضوعي در بازيابي اطلاعات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استفاده نمود، مسئله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بود كه افراد زيادي به آن پرداختند تا رابطه ميان استنادها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متون و روابطي را كه خود استنادهاي يك متن با هم دارند، تشخيص دهند. «سالتون»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اين نتيجه رسيد كه استناد به طور مؤثري به بازشناسي اسناد از طريق ايجاد امكان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مربوط ساختن اسناد به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از اسناد كه به خاطر اشتراك در برخي ويژگيهاي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مشابهي كه بيانگر شباهت موضوع آنهاست، كمك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كند. «اسمال و گريفيث» از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 به منظور شناسايي تقسيمهاي فرعي متخصصان حوزۀ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استفاده كردند و براي اين كار از فراواني هم- استنادها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lastRenderedPageBreak/>
        <w:t>به عنوان مقياسي براي پيوند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ميان جفت اسناد استفاده نمودند. مفهوم هم- استنادي يا «اشتراك در متن» (حري، 1372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كه توسط «اسمال» مطرح شد، بيان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 تعداد مقاله‌هايي كه دو مأخذ را همزمان مورد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 قرار داده باشند، معيار نزديكي آن دو مأخذ تلقي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شوند (اسمال، 1978). وي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همچنين پيشنهاد كرد از طريق تحليل محتوا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 به يك بازنمايي از دانش توافقي يا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پارادايم بدون استفاده از متخصصان دست يافت (اسمال، 1980). اشتراك در مأخذ كه توسط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كسلر ارائه گرديد، بيان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 كه دو مقاله هر چه تعداد بيشتري مآخذ مشترك داشته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باشند، به لحاظ موضوعي به يكديگر شبيه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ترند (كسلر، 1963). با وجود اين، «مارتين»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نقدي به اين نظريه ابراز كرد هيچ تضميني وجود ندارد كه اطلاعات اخذ شده از مدرك «پ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»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كه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وسيلۀ مدرك «الف» استناد شده است، همان اطلاعاتي باشد كه از مدرك «پ» در مدرك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ب» درج شده است (مارتين، 1964). با وجود اين، او در آخر اعلام كرد در كل نمي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گفت هيچ ارتباطي وجود ندارد و وجود يك مأخذ مشترك شاهدي براي وجود رابطه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امروزه روش اشتراك در مآخذ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خاطر گذشته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نگر بودن آن كمتر به منظور تعيين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حدود و ثغور يك حوزة علمي به كار مي‌رود و بيشتر به عنوان ابزار بازيابي اطلاعات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استفاده مي‌شود، به طوري كه از سال 1988 بخشي به نام «اسناد مرتبط» به نمايه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استنادي علوم و علوم اجتماعي اضافه شده و آن امكاني است كه در آن مقاله‌هايي كه دست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كم يك مأخذ آنها با مقاله اصلي مشترك است، سياهه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شوند و مقاله‌هايي كه تعداد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بيشتري اشتراك در مأخذ با مقاله اصلي دارند، در ابتداي سياهه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آيند. اين كار،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امكان مناسبي را براي بازيابي مدارك مرتبط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 با مورد جستجو فراهم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كند (گارفيلد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، 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2001).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تجزيه و تحليل يافته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براي انجام پژوهش و تشكيل جدول 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فهرست مآخذ همه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مورد مطالعه به تفكيك كد و عنوان آنها نسخه‌برداري و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مآخذ مشترك آنها طي مقايسه هر يك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با 54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ديگر جمع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آوري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شد و به ترتيب مآخذي كه بيشترين استناد به آنها شده، مرتب گرديد. شايان ذكر است، سه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فهرست مآخذ نداشت. در ادامه،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مشابه در داخل حوزة موضوعي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 «وضعيت كتابخانه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آرشيوها، و مراكز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رساني» بر اساس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چكيده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و برابرگذاري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با معيارهاي زير گروه‌بندي شد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1.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عين هم باشند (انطباق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كامل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2.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مترادف هم باشند (انطباق معنايي (ترادف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))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3.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در حيطۀ موضوعي وسيع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 يا ريزتر نسبت به هم باشند (انطباق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سلسله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مراتبي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همچنين، اين پژوهش مبتني بر دو پيش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فرض است: الف)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عنوان، نمايانگر محتواي موضوعي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هاست. ب) چكيدۀ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كتابداري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رساني،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اين حوزه را بر اساس محتواي موضوعي آنها گروه‌بندي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كرده است (حري، 1981). گروه‌بندي انجام شده، 4 گروه موضوعي كلي را شامل گرديد 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عضو آن شباهتهاي موضوعي كلي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تري داشت. هر گروه شامل زير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 كه اعضاي زير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شباهتهاي موضوعي نزديكتري دارند. در هر زيرگروه،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فرعي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تري است كه با ستاره مشخص شده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 كه علاوه بر شباهتهاي موضوعي نزديك (بر اساس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 انجام شده توسط چكيده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رساني) داراي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 و انطباق در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عنوان هستند كه شباهتهاي بسيار نزديك را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هر زيرگروه موضوعي،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با يك ستاره مشخص شده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اند، با هم در يك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قرار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گيرند و آنهايي كه با دو ستاره مشخص شده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اند، با هم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يك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قرار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گيرند. گفتني است، در اين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از ذكر سه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پايان‌نامه كه فهرست مآخذ نداشت، صرف‌نظر شده است. گروه‌بندي به قرار زير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676650" cy="4848225"/>
            <wp:effectExtent l="19050" t="0" r="0" b="0"/>
            <wp:docPr id="579" name="Picture 579" descr="http://www.aqlibrary.org/UserFiles/Image/stena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http://www.aqlibrary.org/UserFiles/Image/stenad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752850" cy="4933950"/>
            <wp:effectExtent l="19050" t="0" r="0" b="0"/>
            <wp:docPr id="580" name="Picture 580" descr="http://www.aqlibrary.org/UserFiles/Image/stenad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 descr="http://www.aqlibrary.org/UserFiles/Image/stenadi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714750" cy="4886325"/>
            <wp:effectExtent l="19050" t="0" r="0" b="0"/>
            <wp:docPr id="581" name="Picture 581" descr="http://www.aqlibrary.org/UserFiles/Image/stenad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://www.aqlibrary.org/UserFiles/Image/stenadi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3781425" cy="2266950"/>
            <wp:effectExtent l="19050" t="0" r="9525" b="0"/>
            <wp:docPr id="582" name="Picture 582" descr="http://www.aqlibrary.org/UserFiles/Image/stenad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://www.aqlibrary.org/UserFiles/Image/stenadi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ادامه، مآخذ مشترك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استخراج گرديد و سپس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به ترتيب تعداد مآخذي كه مشترك بودند، در شش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شد: گروه 1 شامل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يك مأخذ مشترك بودند. گروه 2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شامل پايان نامه هايي كه در دو مأخذ مشترك بودند. گروه 3 شامل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سه مأخذ مشترك بودند. گروه 4 شامل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چهار ماخذ مشترك بودند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گروه5 شامل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پنج مأخذ مشترك بودند. و گروه 6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كه در شش مأخذ مشترك بودند. جدول حاصل به شرح زير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</w:p>
    <w:p w:rsidR="004C161B" w:rsidRPr="004C161B" w:rsidRDefault="004C161B" w:rsidP="004C161B">
      <w:pPr>
        <w:ind w:firstLine="567"/>
        <w:rPr>
          <w:rFonts w:ascii="B Nazanin" w:hAnsi="B Nazanin" w:cs="B Nazanin"/>
          <w:color w:val="000000"/>
          <w:sz w:val="22"/>
          <w:szCs w:val="22"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lastRenderedPageBreak/>
        <w:t xml:space="preserve">جدول2. دسته‌بندي پايان‌نامه‌ها بر اساس تعداد مآخذ مشترك آنها 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45"/>
        <w:gridCol w:w="2795"/>
        <w:gridCol w:w="1081"/>
        <w:gridCol w:w="176"/>
        <w:gridCol w:w="669"/>
        <w:gridCol w:w="181"/>
        <w:gridCol w:w="2713"/>
        <w:gridCol w:w="250"/>
        <w:gridCol w:w="880"/>
      </w:tblGrid>
      <w:tr w:rsidR="004C161B" w:rsidRPr="004C161B">
        <w:trPr>
          <w:trHeight w:val="442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1</w:t>
            </w:r>
          </w:p>
        </w:tc>
      </w:tr>
      <w:tr w:rsidR="004C161B" w:rsidRPr="004C161B">
        <w:trPr>
          <w:cantSplit/>
          <w:trHeight w:val="1134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خوشه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ها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كد پايان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نامه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ها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مآخذ</w:t>
            </w:r>
          </w:p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مشترك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خوشه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ها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كد پايان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نامه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ها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مآخذ</w:t>
            </w:r>
          </w:p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مشترك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310-342-67-50-306-203-164-198-151-301-215-444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26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445-316-326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42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350-337-367-311-391-326-410-316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27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409-268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42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164-151-215-310-286-134-129-391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28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306-409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270-261-415-391-310-281-44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29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444-390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42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203-138-164-67-50-151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316-390</w:t>
            </w:r>
          </w:p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42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391-301-310-342-311-306-444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203-134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42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268-253-270-243-336-409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32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302-129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270-243-301-342-302-253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33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410-134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444-445-253-129-391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34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306-445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444-410-392-391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35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306-129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306-326-164-118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36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129-390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444-409-342-311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37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415-194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444-306-342-311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38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198-138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306-138-215-118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270-134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306-194-117-118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40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151-186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316-268-215-337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41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198-286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203-215-281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42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301-286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367-337-281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43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390-311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281-323-337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390-286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394-336-323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45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281-367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301-342-286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46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367-337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lastRenderedPageBreak/>
              <w:t>22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444-391-350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47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310-337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306-186-281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48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50-118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153-194-117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49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49-53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203-134-118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  <w:tc>
          <w:tcPr>
            <w:tcW w:w="15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2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151-203-164-67-50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13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410-391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310-301-306-444-342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14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164-151-215-310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306-342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134-129-286-151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337-281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306-138-215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17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337-316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164-198-151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18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164-198-50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19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306-151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316-391-350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20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311-391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270-243-253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21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10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310-391-444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22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367-281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6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151-215-310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23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337-323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487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129-391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24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323-394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216" w:lineRule="auto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3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311-342-444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10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316-326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302-410-445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11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342-306-301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310-391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129-286-151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13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367-337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342-306-444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14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198-151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6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391-350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15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194-117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7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164-50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129-134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164-151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17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138-306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9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118-306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 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4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444-391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253-270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6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444-342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lastRenderedPageBreak/>
              <w:t>3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445-410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7</w:t>
            </w:r>
          </w:p>
        </w:tc>
        <w:tc>
          <w:tcPr>
            <w:tcW w:w="1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134-203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302-410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-------------------------------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5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391-444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*****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-------------------------------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6</w:t>
            </w:r>
          </w:p>
        </w:tc>
      </w:tr>
      <w:tr w:rsidR="004C161B" w:rsidRPr="004C161B">
        <w:trPr>
          <w:trHeight w:val="70"/>
          <w:jc w:val="center"/>
        </w:trPr>
        <w:tc>
          <w:tcPr>
            <w:tcW w:w="3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  <w:tc>
          <w:tcPr>
            <w:tcW w:w="1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301-342</w:t>
            </w:r>
          </w:p>
        </w:tc>
        <w:tc>
          <w:tcPr>
            <w:tcW w:w="6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******</w:t>
            </w:r>
          </w:p>
        </w:tc>
        <w:tc>
          <w:tcPr>
            <w:tcW w:w="2477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161B" w:rsidRPr="004C161B" w:rsidRDefault="004C161B" w:rsidP="004C161B">
            <w:pPr>
              <w:spacing w:line="70" w:lineRule="atLeast"/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-------------------------------</w:t>
            </w:r>
          </w:p>
        </w:tc>
      </w:tr>
    </w:tbl>
    <w:p w:rsidR="004C161B" w:rsidRPr="004C161B" w:rsidRDefault="004C161B" w:rsidP="004C161B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  <w:rtl/>
        </w:rPr>
      </w:pPr>
      <w:r w:rsidRPr="004C161B">
        <w:rPr>
          <w:rFonts w:ascii="B Nazanin" w:hAnsi="B Nazanin" w:cs="B Nazanin"/>
          <w:color w:val="000000"/>
          <w:sz w:val="22"/>
          <w:szCs w:val="22"/>
          <w:rtl/>
        </w:rPr>
        <w:t>چنانكه در جدول 2 قابل مشاهده است، در دستۀ اول 49 خوشه، در دستۀ دوم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24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خوشه، در دستۀ سوم 17 خوشه، در دستۀ چهارم 7 خوشه، و در دسته پنجم و ششم هر كدام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يك خوشه بر اساس تعداد مآخذ مشترك ايجاد گرديد. در ادامه، خوشه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ايجاد شده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شش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گانۀ جدول 2 به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و زيرگروه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موضوعي جدول 1 پاشيده شد (با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آنها مورد انطباق و مقايسه قرار گرفتند). بدين ترتيب، عنوانهاي تك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مندرج در خوشه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موجود در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شش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گانه جدول 2 بر اساس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و زيرگروه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جدول 1 با هم مقايسه و حاصل كار در سه مقولۀ 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شباهت، در يك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 موضوعي كلي، در يك زيرگروه موضوعي، و در يك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 شد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سپس براي هر يك از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جدول 2 بر اساس مقوله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ياد شده، درصدي محاسبه گرديد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طي اين محاسبه، تعداد خوشه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از هر دستۀ جدول 2 كه طي مقايسه با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جدول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1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، 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شباهت، در يك گروه موضوعي كلي، در يك زير گروه موضوعي، و در يك زيرگروه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تشخيص داده شدند، به تعداد كل خوشه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هر دسته موجود تقسيم و در 100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ضرب گرديدند و سپس درصدهاي حاصل در جدول 3 وارد شد. براي مثال، در دستۀ اول 49 خوشه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وجود دارد كه در يك مأخذ مشترك هستند كه طي مقايسۀ آنها با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جدول 1، 26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 از آنها شباهتي موضوعي به هم نشان نمي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دادند (حتي دريك گروه موضوعي كلي نيز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نيستند)، 15 خوشه در يك گروه موضوعي كلي و 17 خوشه در يك زير گروه موضوعي جاي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داشتند. اعداد به دست آمده به تعداد كل هر گروه تقسيم و در 100 ضرب گرديد تا براي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هريك درصدي حاصل گردد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noProof/>
          <w:color w:val="000000"/>
          <w:sz w:val="22"/>
          <w:szCs w:val="22"/>
        </w:rPr>
        <w:drawing>
          <wp:inline distT="0" distB="0" distL="0" distR="0">
            <wp:extent cx="933450" cy="1209675"/>
            <wp:effectExtent l="19050" t="0" r="0" b="0"/>
            <wp:docPr id="583" name="Picture 583" descr="http://www.aqlibrary.org/UserFiles/Image/stenadi4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www.aqlibrary.org/UserFiles/Image/stenadi4gif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برخي موارد، مجموع درصدها بيشتر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يا كمتر از 100%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شود كه علت آن، حضور برخي خوشه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در هر دو مقوله «در يك گروه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كلي، در يك زيرگروه، و در يك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اي» است. همچنين، منظور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 در اين جدول، قرار نداشتن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آن دسته خاص در يك گروه موضوعي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است. گفتني است، رتبه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در ابتدا بر اساس درصدهاي ستون «در يك زيرگروه» و سپس ستون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«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يك گروه موضوعي» اختصاص يافته است. جدول زير حاصل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انجام عمليات فوق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</w:t>
      </w:r>
      <w:r w:rsidRPr="004C161B">
        <w:rPr>
          <w:rFonts w:ascii="B Nazanin" w:hAnsi="B Nazanin" w:cs="B Nazanin"/>
          <w:color w:val="000000"/>
          <w:sz w:val="22"/>
          <w:szCs w:val="22"/>
        </w:rPr>
        <w:t>: 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  <w:rtl/>
        </w:rPr>
        <w:t>جدول 3. درصد شباهت دسته</w:t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  <w:rtl/>
        </w:rPr>
        <w:t>هاي حاصل از جدول 2 با مقوله</w:t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  <w:rtl/>
        </w:rPr>
        <w:t>هاي موضوعي حاصل</w:t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b/>
          <w:bCs/>
          <w:color w:val="000000"/>
          <w:sz w:val="22"/>
          <w:szCs w:val="22"/>
          <w:rtl/>
        </w:rPr>
        <w:t>از جدول 1</w:t>
      </w:r>
    </w:p>
    <w:tbl>
      <w:tblPr>
        <w:tblpPr w:leftFromText="180" w:rightFromText="180" w:topFromText="100" w:bottomFromText="100" w:vertAnchor="text" w:tblpXSpec="right" w:tblpYSpec="center"/>
        <w:bidiVisual/>
        <w:tblW w:w="7458" w:type="dxa"/>
        <w:tblCellMar>
          <w:left w:w="0" w:type="dxa"/>
          <w:right w:w="0" w:type="dxa"/>
        </w:tblCellMar>
        <w:tblLook w:val="04A0"/>
      </w:tblPr>
      <w:tblGrid>
        <w:gridCol w:w="1461"/>
        <w:gridCol w:w="958"/>
        <w:gridCol w:w="1377"/>
        <w:gridCol w:w="1266"/>
        <w:gridCol w:w="1270"/>
        <w:gridCol w:w="1126"/>
      </w:tblGrid>
      <w:tr w:rsidR="004C161B" w:rsidRPr="004C161B">
        <w:trPr>
          <w:trHeight w:val="556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          درجه شباهت</w:t>
            </w:r>
          </w:p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دسته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ها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بي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شباهت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در يك گروه موضوعي كلي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در يك زيرگروه موضوعي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در يك زيرگروه كليدواژه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cs/>
              </w:rPr>
              <w:t>‎</w:t>
            </w: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اي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رتبه بر اساس ميزان شباهت</w:t>
            </w:r>
          </w:p>
        </w:tc>
      </w:tr>
      <w:tr w:rsidR="004C161B" w:rsidRPr="004C161B">
        <w:trPr>
          <w:trHeight w:val="33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06/53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41/30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44/22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24/12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</w:t>
            </w:r>
          </w:p>
        </w:tc>
      </w:tr>
      <w:tr w:rsidR="004C161B" w:rsidRPr="004C161B">
        <w:trPr>
          <w:trHeight w:val="33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lastRenderedPageBreak/>
              <w:t>دستۀ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33/58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83/20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50/12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3</w:t>
            </w:r>
          </w:p>
        </w:tc>
      </w:tr>
      <w:tr w:rsidR="004C161B" w:rsidRPr="004C161B">
        <w:trPr>
          <w:trHeight w:val="351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05/47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05/47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88/5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88/5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4</w:t>
            </w:r>
          </w:p>
        </w:tc>
      </w:tr>
      <w:tr w:rsidR="004C161B" w:rsidRPr="004C161B">
        <w:trPr>
          <w:trHeight w:val="33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28/14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85/42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28/14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57/28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</w:t>
            </w:r>
          </w:p>
        </w:tc>
      </w:tr>
      <w:tr w:rsidR="004C161B" w:rsidRPr="004C161B">
        <w:trPr>
          <w:trHeight w:val="33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6</w:t>
            </w:r>
          </w:p>
        </w:tc>
      </w:tr>
      <w:tr w:rsidR="004C161B" w:rsidRPr="004C161B">
        <w:trPr>
          <w:trHeight w:val="332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b/>
                <w:bCs/>
                <w:color w:val="333333"/>
                <w:sz w:val="22"/>
                <w:szCs w:val="22"/>
                <w:rtl/>
              </w:rPr>
              <w:t>دستۀ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161B" w:rsidRPr="004C161B" w:rsidRDefault="004C161B" w:rsidP="004C161B">
            <w:pPr>
              <w:rPr>
                <w:rFonts w:ascii="B Nazanin" w:hAnsi="B Nazanin" w:cs="B Nazanin"/>
                <w:color w:val="333333"/>
                <w:sz w:val="22"/>
                <w:szCs w:val="22"/>
              </w:rPr>
            </w:pPr>
            <w:r w:rsidRPr="004C161B">
              <w:rPr>
                <w:rFonts w:ascii="B Nazanin" w:hAnsi="B Nazanin" w:cs="B Nazanin"/>
                <w:color w:val="333333"/>
                <w:sz w:val="22"/>
                <w:szCs w:val="22"/>
                <w:rtl/>
              </w:rPr>
              <w:t>5</w:t>
            </w:r>
          </w:p>
        </w:tc>
      </w:tr>
    </w:tbl>
    <w:p w:rsidR="004C161B" w:rsidRPr="004C161B" w:rsidRDefault="004C161B" w:rsidP="004C161B">
      <w:pPr>
        <w:spacing w:before="100" w:beforeAutospacing="1" w:after="100" w:afterAutospacing="1"/>
        <w:rPr>
          <w:rFonts w:ascii="B Nazanin" w:hAnsi="B Nazanin" w:cs="B Nazanin"/>
          <w:color w:val="000000"/>
          <w:sz w:val="22"/>
          <w:szCs w:val="22"/>
        </w:rPr>
      </w:pP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رتبه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انجام شده بر اساس مجموع درصدهاي ستون مربوط به زيرگروه موضوعي و زيرگروه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است. چنانكه داده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جدول 3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دهد، 06/53%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دستۀ 1 (پايان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يك مأخذ مشترك هستند) با يكديگر شباهتي نداشتند؛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يعني در يك گروه موضوعي واقع نبودند. 41/30%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اين دسته در يك گروه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بودند، 44/22% در يك زيرگروه موضوعي و 24/12% در يك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قرار گرفتند. 33/58% 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دستۀ 2 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شباهت، 83/20% آنها در يك گروه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موضوعي، 50/12% در يك زيرگروه موضوعي، و 33/8% در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قرار گرفتند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05/47%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دسته 3 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شباهت، 05/47% در يك گروه موضوعي، 88/5% در يك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زيرگروه موضوعي، و 88/5% در يك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قرار داشتند. 28/14%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دسته 4 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شباهت، 85/42% در يك گروه موضوعي، 285/14% در يك زيرگروه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موضوعي، و 57/28% در يك زيرگروه كليدواژه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قرار داشتند. 100%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دستۀ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5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 بودند و هيچ كدام از آنها در 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يا زيرگروه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موضوعي يكسان جاي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نداشت. همچنين، 100%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دستۀ 6 در يك گروه موضوعي قرار داشتند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بحث و نتيجه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يافته هاي جدول بالا( با توجه به رتبه بندي انجام شده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در ستون آخر)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دهد در كل،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هايي كه در تعداد بيشتري مأخذ با هم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مشتركند، نسبت به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تعداد كمتري مأخذ مشترك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هستند، شباهتهاي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 كمتري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دهند.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هايي كه در يك مأخذ مشتركند (دستۀ 1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بالاترين شباهتها را بعد از دستۀ 4 (دسته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كه در چهار مأخذ مشتركند)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گروه‌بنديهاي موضوعي نشان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دهند. سپس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2، 3، 6، و 5 قرار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گيرند كه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ستون مربوط به رتبه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قابل مشاهده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 توجه به يافته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فرضيۀ پژوهش حاضر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دست كم در مجموعۀ موضوعي كه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عنوان جامعه انتخاب شده، پذيرفته نيست و رد مي‌شود،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زيرا چنانكه نتايج نشان داد، مداركي كه مآخذ مشترك بيشتري داشتند، شباهت موضوعي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كمتري را نشان دادند. بنابراين،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اين حوزه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بازيابي جامع و مانع آنها منجر نمي‌شود، زيرا بر اساس يافته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پژوهش، استنادها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رفتار موضوعي مناسبي را در اين حوزه از خود نشان ندادند و اثبات نكردند 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توانند به عنوان نمادهاي موضوعي مدارك به منظور بازيابي اطلاعات تلقي شوند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عوامل زير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توانند دلايلي براي اين نتايج و اظهارات باشد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1-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خاصيت ميان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رشته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علوم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رساني، به طوري كه با وجود ثبات اصول و بنيانهاي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نظري اين علم، از علوم ديگري مانند ارتباطات، علوم اجتماعي، رايانه، فناوري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اطلاعات، فلسفه و ... وام گرفته و ادبيات آنها وارد اين علم گرديده است. اين امر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خودي خود طبقه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 موضوعي و نيز مرزهاي ميان طبقات موضوعي درون اين علم را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قطعيت و شفافيت كمتري برخوردار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سازد و به همين دليل، امكان وقوع مدارك مشترك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مآخذ بسيار بالا در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موضوعي مختلف را فراهم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آورد. از سوي ديگر، همين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 xml:space="preserve">خاصيت اين امكان را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lastRenderedPageBreak/>
        <w:t>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وجود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آورد كه هر كدام از مدارك از منظري خاص (با توجه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خاصيت ميان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رشته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آن) به مدرك نگريسته و به آن استناد كنند. لذا مشاهده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شود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حوزه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موضوعي كه استحكام دروني آن بيشتر است (استحكام دروني اين حوزه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از مفصل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بودن روابط سلسله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مراتبي در اصطلاحنامه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هاي اين حوزه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به خوبي قابل استنباط است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به تبع آن دسته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بنديهاي موضوعي قوي‌تر و شفاف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تري دارد، شباهتهاي موضوعي و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شباهتهاي استنادي بر هم صحّه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گذارند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2-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خاصيت نوع مدارك مورد بررسي كه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نوع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 است. 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 اغلب به موضوعات بكر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پردازند و انتظار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رود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داراي اطلاعات، يافته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ها، و نتايجي باشند كه در جاي ديگر ثبت نشده و توسط افراد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ديگر به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دست نيامده باشد. با توجه به اين تفسير، مطالبي كه اين نوع منابع پوشش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دهند، اغلب مطالب تازه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 است كه توسط خود مؤلف ارائه شده و اقتباس از شخص ديگري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نيست. بنابراين، سطح مطالبي كه مربوط و به استناد خود مؤلف است، در اين نوع منابع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زياد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باشد. بنابراين (با توجه به نقدي كه قبلاً مطرح شد) استنادها سطح بالايي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مطالب اين نوع مدارك را پوشش نمي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دهند و نمي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توانند نمادي موضوعي براي بسياري از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مطالب آنها باشند. به همين دليل، شباهت موضوعي آنها شايد دليل بر شباهت استنادي‌شان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(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از طريق اشتراك مآخذ آنها) نباشد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3-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كذب مفترع (حري، 1372)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 از دلايل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ديگري باشد كه مانع اثبات استنادها به عنوان نمادهاي موضوعي گردد. با توجه به اينكه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نويسندگان گاهي اوقات تمايل دارند به سبب ارزشمند ساختن اثر خود نويسندگان مياني را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دور بزنند، اين اتفاق بعيد نيست كه آثاري به لحاظ موضوعي شباهت بسيار بالايي نسبت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به هم داشته باشند، اما به دليل ابتلاي برخي از آنها به كذب مفترع، سطح مآخذ مشترك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آنها بشدت كاهش يابد. در اين صورت نيز استفاده از استنادها به عنوان نمادهاي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موضوعي، يكدستي مانعيت بازيابي را كاهش خواهد داد. با توجه به اينكه منابع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نامه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اي، منابعي هستند كه در آنها از بنيانهاي نظري موضوع مورد پژوهش بحث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شود، بسيار احتمال دارد كه در آن به منابع يكديگر استناد كرده و در استنادها به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جهت اجتناب از يكجور شدن آنها به كذب مفترع مبتلا گردند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4-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خود- استنادي يا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استناد بي مورد به اشخاص ذي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نفوذ حوزه به منظور كسب وجهه و اعتبار براي اثر،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 يكي ديگر از دلايل از اعتبار افتادن نمايه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سازي استنادي اين نوع آثار در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حوزۀ كتابداري و اطلاع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رساني باشد. ازدياد اين نوع استنادها در آثار علمي، مي</w:t>
      </w:r>
      <w:r w:rsidRPr="004C161B">
        <w:rPr>
          <w:rFonts w:ascii="B Nazanin" w:hAnsi="B Nazanin" w:cs="B Nazanin"/>
          <w:color w:val="000000"/>
          <w:sz w:val="22"/>
          <w:szCs w:val="22"/>
          <w:cs/>
        </w:rPr>
        <w:t>‎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تواند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انطباق استنادها با نمادهاي موضوعي را دچار اشكال نمايد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منابع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حري، عباس (1372). مروري بر اطلاعات و اطلاع رساني. تهران: دبيرخانه هيات امناي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كتابخانه‌هاي عمومي كشور، نشركتابخانه، ص 291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صديق بهزادي، ماندانا (1379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).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چكيده پايان‌نامه‌هاي كتابداري و اطلاع‌رساني. با همكاري سيمين حسين‌نيا، تهران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: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كتابخانه ملي جمهوري اسلامي ايران، مركز اطلاع‌رساني و خدمات جهاد سازندگي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محسن‌زاده، افسانه (1380). بررسي گرايشهاي موضوعي: تعيين تجربي معادله فرايند زيست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موضوعات و روشهاي پژوهش پايان نامه هاي علوم كتابداري و اطلاع رساني دانشگاه تهران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پايان نامه كارشناسي ارشد كتابداري و اطلاع رساني دانشگاه تهران، دانشكده روانشناسي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و علوم تربيتي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ميلز، سارا (1382). گفتمان. ترجمه فتاح محمدي، زنجان: نشر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 </w:t>
      </w:r>
      <w:r w:rsidRPr="004C161B">
        <w:rPr>
          <w:rFonts w:ascii="B Nazanin" w:hAnsi="B Nazanin" w:cs="B Nazanin"/>
          <w:color w:val="000000"/>
          <w:sz w:val="22"/>
          <w:szCs w:val="22"/>
          <w:rtl/>
        </w:rPr>
        <w:t>هزاره سوم، ص 125-135</w:t>
      </w:r>
      <w:r w:rsidRPr="004C161B">
        <w:rPr>
          <w:rFonts w:ascii="B Nazanin" w:hAnsi="B Nazanin" w:cs="B Nazanin"/>
          <w:color w:val="000000"/>
          <w:sz w:val="22"/>
          <w:szCs w:val="22"/>
        </w:rPr>
        <w:t xml:space="preserve">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Campanario, J. M. (2003). Citation analysis. In International Encyclopedia of Information and Library Science. 2nd ed. Ed. John Feather and Paul Sturges, London; New York: Routledge, p. 76-78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Dimitroff, A (1995). Self-citations in the library and information science literature. Journal of the American society for information science 46(1), p. 22-29.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Egghe, L., and Rousseau, R (1990). Introduction to informetrics: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quantitative methods in library, documentation and information science. Amsterdam: Elsevier science publishers, p. 203.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Garfield, Eugene (2001). From Bibliographic Coupling to Co-Citation Analysis via Algorithmic Historio-Bibliography, presented at Drexel University, Philadelphia, PA, p. 4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Horri, Abbass (1981). A Comparison of Citation Similarities and Index Term Similarities for </w:t>
      </w:r>
      <w:r w:rsidRPr="004C161B">
        <w:rPr>
          <w:rFonts w:ascii="B Nazanin" w:hAnsi="B Nazanin" w:cs="B Nazanin"/>
          <w:color w:val="000000"/>
          <w:sz w:val="22"/>
          <w:szCs w:val="22"/>
        </w:rPr>
        <w:lastRenderedPageBreak/>
        <w:t xml:space="preserve">Linking Subject Related Documents. Doctorate Dissertation, Case Western Reserve University, School of Library and Information Science, p. 1-10.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Kessler, M. M. (1963). Bibliographic Coupling Between Scientific Papers. American Documentation, 14 (1): 10-13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King, J (1987). A review of bibliometric and other science indicators and their role in research evaluation. Journal of Information Science 13(5), 261-276.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Kochen, Manfred (1974). Principles of Information Retrieval. Los Angeles, Melville Pub. Co., p. 27-30.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Lancaster, F. W (1991). Bibliometric methods in assessing productivity and impact of research. Bangalore: Sarade Ranganathan Endowment for Library Science, p. 1.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Latour, B (1987). Science in Action. Milton Keynes: Open University, P. 130.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Lawani, S. M. and A. E. Bayer (1986). Validity of Citation Criteria for Assessing the Influence of Scientific Publications: New Evidence with Peer Assessment. Journal of the American Society for Information Science, 34(1): 59-66.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Leydesdorff, L (1998). Theories of citation. Scientometrics 43(1), p. 5-25.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Narin, F (1976). Structure of biomedical literature. Journal of the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American society for information science 27(1): 25-45.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Rubin, R. E (2004). Foundations of library and information science. 2nd Ed. New York: Neal-Schuman, p. 117.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Salton, Gerard (1963). Associative Document Retrieval Techniques Using Bibliographic Information. Journal of the Association for computing Machinery, 10, P. 440-457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Sandison, A (1989). Documentation note: Thinking about citation analysis. Journal of documentation 45(1): 59-64.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Small, H. G (1978). Cited Documents as Concept Symbols. Social Studies for Science, 8, P. 327-340. </w:t>
      </w:r>
      <w:r w:rsidRPr="004C161B">
        <w:rPr>
          <w:rFonts w:ascii="B Nazanin" w:hAnsi="B Nazanin" w:cs="B Nazanin"/>
          <w:color w:val="000000"/>
          <w:sz w:val="22"/>
          <w:szCs w:val="22"/>
        </w:rPr>
        <w:br/>
        <w:t xml:space="preserve">- Small, H. G. and Griffith, Belver C. (1974). The Structure of Scientific Literature: Identifying and Graphing Specialists. Science Studies, 4, P. 17-40. </w:t>
      </w:r>
    </w:p>
    <w:p w:rsidR="00E21C08" w:rsidRPr="004C161B" w:rsidRDefault="00E21C08" w:rsidP="004C161B">
      <w:pPr>
        <w:rPr>
          <w:rFonts w:ascii="B Nazanin" w:hAnsi="B Nazanin" w:cs="B Nazanin"/>
          <w:sz w:val="22"/>
          <w:szCs w:val="22"/>
        </w:rPr>
      </w:pPr>
    </w:p>
    <w:sectPr w:rsidR="00E21C08" w:rsidRPr="004C161B" w:rsidSect="001E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D5F"/>
    <w:multiLevelType w:val="multilevel"/>
    <w:tmpl w:val="6976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9CD"/>
    <w:multiLevelType w:val="multilevel"/>
    <w:tmpl w:val="AD1E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716"/>
    <w:multiLevelType w:val="multilevel"/>
    <w:tmpl w:val="8F0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2110B"/>
    <w:multiLevelType w:val="multilevel"/>
    <w:tmpl w:val="EA54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90CDA"/>
    <w:multiLevelType w:val="multilevel"/>
    <w:tmpl w:val="899E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470F2"/>
    <w:multiLevelType w:val="multilevel"/>
    <w:tmpl w:val="8C7C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A3845"/>
    <w:multiLevelType w:val="multilevel"/>
    <w:tmpl w:val="F422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871740"/>
    <w:multiLevelType w:val="multilevel"/>
    <w:tmpl w:val="6E1C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B0B2E"/>
    <w:multiLevelType w:val="multilevel"/>
    <w:tmpl w:val="0762B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1E663A"/>
    <w:multiLevelType w:val="multilevel"/>
    <w:tmpl w:val="0F5A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474469"/>
    <w:multiLevelType w:val="multilevel"/>
    <w:tmpl w:val="7242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32600"/>
    <w:multiLevelType w:val="multilevel"/>
    <w:tmpl w:val="33A4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A3703"/>
    <w:multiLevelType w:val="multilevel"/>
    <w:tmpl w:val="58FE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0773EE"/>
    <w:multiLevelType w:val="multilevel"/>
    <w:tmpl w:val="6E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B1DC7"/>
    <w:multiLevelType w:val="multilevel"/>
    <w:tmpl w:val="48E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F615D"/>
    <w:multiLevelType w:val="multilevel"/>
    <w:tmpl w:val="FE0E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F00001"/>
    <w:multiLevelType w:val="multilevel"/>
    <w:tmpl w:val="C3B8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76EBE"/>
    <w:multiLevelType w:val="multilevel"/>
    <w:tmpl w:val="6AA0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6"/>
  </w:num>
  <w:num w:numId="10">
    <w:abstractNumId w:val="8"/>
  </w:num>
  <w:num w:numId="11">
    <w:abstractNumId w:val="14"/>
  </w:num>
  <w:num w:numId="12">
    <w:abstractNumId w:val="13"/>
  </w:num>
  <w:num w:numId="13">
    <w:abstractNumId w:val="12"/>
  </w:num>
  <w:num w:numId="14">
    <w:abstractNumId w:val="1"/>
  </w:num>
  <w:num w:numId="15">
    <w:abstractNumId w:val="9"/>
  </w:num>
  <w:num w:numId="16">
    <w:abstractNumId w:val="4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B0B"/>
    <w:rsid w:val="0000276C"/>
    <w:rsid w:val="000073E2"/>
    <w:rsid w:val="00007BF1"/>
    <w:rsid w:val="0001047A"/>
    <w:rsid w:val="0001316C"/>
    <w:rsid w:val="000137F0"/>
    <w:rsid w:val="00030433"/>
    <w:rsid w:val="00032807"/>
    <w:rsid w:val="00041555"/>
    <w:rsid w:val="00066837"/>
    <w:rsid w:val="00084B3E"/>
    <w:rsid w:val="00090DA6"/>
    <w:rsid w:val="000A22AC"/>
    <w:rsid w:val="000B3858"/>
    <w:rsid w:val="000E1C26"/>
    <w:rsid w:val="000E67D4"/>
    <w:rsid w:val="000F6409"/>
    <w:rsid w:val="00116A8C"/>
    <w:rsid w:val="001252BA"/>
    <w:rsid w:val="001369EA"/>
    <w:rsid w:val="001409C1"/>
    <w:rsid w:val="001503D3"/>
    <w:rsid w:val="001A6181"/>
    <w:rsid w:val="001B0869"/>
    <w:rsid w:val="001B3EEE"/>
    <w:rsid w:val="001C29BC"/>
    <w:rsid w:val="001D03AE"/>
    <w:rsid w:val="001D2C81"/>
    <w:rsid w:val="001D3231"/>
    <w:rsid w:val="001E1A82"/>
    <w:rsid w:val="001F0264"/>
    <w:rsid w:val="00224060"/>
    <w:rsid w:val="002314B7"/>
    <w:rsid w:val="002469FC"/>
    <w:rsid w:val="0025329E"/>
    <w:rsid w:val="002674B4"/>
    <w:rsid w:val="00297C9B"/>
    <w:rsid w:val="002A10B1"/>
    <w:rsid w:val="002A7A03"/>
    <w:rsid w:val="002B1406"/>
    <w:rsid w:val="002C2EA0"/>
    <w:rsid w:val="002C74C3"/>
    <w:rsid w:val="002D4EE0"/>
    <w:rsid w:val="002D7A27"/>
    <w:rsid w:val="00330482"/>
    <w:rsid w:val="00331936"/>
    <w:rsid w:val="00335DA2"/>
    <w:rsid w:val="00347E6D"/>
    <w:rsid w:val="00357708"/>
    <w:rsid w:val="00357BA4"/>
    <w:rsid w:val="003967BF"/>
    <w:rsid w:val="003A4021"/>
    <w:rsid w:val="003A49A0"/>
    <w:rsid w:val="003B277B"/>
    <w:rsid w:val="003B5AD3"/>
    <w:rsid w:val="003E02DB"/>
    <w:rsid w:val="003E5D0A"/>
    <w:rsid w:val="003F0936"/>
    <w:rsid w:val="004130FC"/>
    <w:rsid w:val="00422EC5"/>
    <w:rsid w:val="00424650"/>
    <w:rsid w:val="004373BE"/>
    <w:rsid w:val="00452CD4"/>
    <w:rsid w:val="004C161B"/>
    <w:rsid w:val="00515181"/>
    <w:rsid w:val="00517B67"/>
    <w:rsid w:val="00532794"/>
    <w:rsid w:val="00536510"/>
    <w:rsid w:val="00542643"/>
    <w:rsid w:val="005472E8"/>
    <w:rsid w:val="00553A9C"/>
    <w:rsid w:val="005767BA"/>
    <w:rsid w:val="005D0601"/>
    <w:rsid w:val="005E5162"/>
    <w:rsid w:val="005F14DF"/>
    <w:rsid w:val="0060789E"/>
    <w:rsid w:val="006104F9"/>
    <w:rsid w:val="00623780"/>
    <w:rsid w:val="00626C9F"/>
    <w:rsid w:val="00642E73"/>
    <w:rsid w:val="00656947"/>
    <w:rsid w:val="00665C1A"/>
    <w:rsid w:val="00690FAC"/>
    <w:rsid w:val="00693E9F"/>
    <w:rsid w:val="006A01A1"/>
    <w:rsid w:val="006B5177"/>
    <w:rsid w:val="006B79BA"/>
    <w:rsid w:val="006C16A4"/>
    <w:rsid w:val="006C5BB0"/>
    <w:rsid w:val="006E6A65"/>
    <w:rsid w:val="0070384C"/>
    <w:rsid w:val="00704F80"/>
    <w:rsid w:val="00713FCA"/>
    <w:rsid w:val="00727755"/>
    <w:rsid w:val="007551C1"/>
    <w:rsid w:val="007650B1"/>
    <w:rsid w:val="007B7784"/>
    <w:rsid w:val="007D1017"/>
    <w:rsid w:val="007E358D"/>
    <w:rsid w:val="007E67FA"/>
    <w:rsid w:val="00803B0B"/>
    <w:rsid w:val="008315A3"/>
    <w:rsid w:val="00831B4B"/>
    <w:rsid w:val="00834928"/>
    <w:rsid w:val="008540FB"/>
    <w:rsid w:val="00857EAE"/>
    <w:rsid w:val="00893745"/>
    <w:rsid w:val="008E2CED"/>
    <w:rsid w:val="008F606F"/>
    <w:rsid w:val="008F6458"/>
    <w:rsid w:val="00916F69"/>
    <w:rsid w:val="00922DCD"/>
    <w:rsid w:val="009235BA"/>
    <w:rsid w:val="00925B98"/>
    <w:rsid w:val="00937B36"/>
    <w:rsid w:val="009431F3"/>
    <w:rsid w:val="009434B7"/>
    <w:rsid w:val="00960D1E"/>
    <w:rsid w:val="00964588"/>
    <w:rsid w:val="0096513E"/>
    <w:rsid w:val="00991110"/>
    <w:rsid w:val="009A0FF7"/>
    <w:rsid w:val="009B0705"/>
    <w:rsid w:val="009B1301"/>
    <w:rsid w:val="009B6626"/>
    <w:rsid w:val="009B7407"/>
    <w:rsid w:val="009D1F07"/>
    <w:rsid w:val="009D3E07"/>
    <w:rsid w:val="009F758E"/>
    <w:rsid w:val="00A06848"/>
    <w:rsid w:val="00A25749"/>
    <w:rsid w:val="00A34A13"/>
    <w:rsid w:val="00A63BF0"/>
    <w:rsid w:val="00A909BE"/>
    <w:rsid w:val="00AC657A"/>
    <w:rsid w:val="00AD4F85"/>
    <w:rsid w:val="00AE0E6F"/>
    <w:rsid w:val="00AE1578"/>
    <w:rsid w:val="00AE2CE5"/>
    <w:rsid w:val="00AE6FB4"/>
    <w:rsid w:val="00AF6D7A"/>
    <w:rsid w:val="00B06CBB"/>
    <w:rsid w:val="00B11B88"/>
    <w:rsid w:val="00B23C1D"/>
    <w:rsid w:val="00B770DC"/>
    <w:rsid w:val="00B94CA0"/>
    <w:rsid w:val="00BA3FE7"/>
    <w:rsid w:val="00BC6151"/>
    <w:rsid w:val="00BE5695"/>
    <w:rsid w:val="00BF5A04"/>
    <w:rsid w:val="00C00516"/>
    <w:rsid w:val="00C07533"/>
    <w:rsid w:val="00C22650"/>
    <w:rsid w:val="00C302F1"/>
    <w:rsid w:val="00C37806"/>
    <w:rsid w:val="00C42BC8"/>
    <w:rsid w:val="00C4376F"/>
    <w:rsid w:val="00C73766"/>
    <w:rsid w:val="00C8108D"/>
    <w:rsid w:val="00C94FDD"/>
    <w:rsid w:val="00CA087F"/>
    <w:rsid w:val="00CB4A03"/>
    <w:rsid w:val="00CC2F8E"/>
    <w:rsid w:val="00CD4DE6"/>
    <w:rsid w:val="00CE092F"/>
    <w:rsid w:val="00D00CCC"/>
    <w:rsid w:val="00D02E5C"/>
    <w:rsid w:val="00D10313"/>
    <w:rsid w:val="00D318FB"/>
    <w:rsid w:val="00D35377"/>
    <w:rsid w:val="00D51CB2"/>
    <w:rsid w:val="00D769C2"/>
    <w:rsid w:val="00D82A6C"/>
    <w:rsid w:val="00D844EF"/>
    <w:rsid w:val="00DC59B6"/>
    <w:rsid w:val="00E00B30"/>
    <w:rsid w:val="00E02CA3"/>
    <w:rsid w:val="00E21C08"/>
    <w:rsid w:val="00E3165F"/>
    <w:rsid w:val="00E3272B"/>
    <w:rsid w:val="00E338EB"/>
    <w:rsid w:val="00E47D3C"/>
    <w:rsid w:val="00E628B7"/>
    <w:rsid w:val="00E6314E"/>
    <w:rsid w:val="00E74E43"/>
    <w:rsid w:val="00EA1BA7"/>
    <w:rsid w:val="00EB40A6"/>
    <w:rsid w:val="00EC7190"/>
    <w:rsid w:val="00ED7423"/>
    <w:rsid w:val="00EE0BE4"/>
    <w:rsid w:val="00EF1EA5"/>
    <w:rsid w:val="00F01D18"/>
    <w:rsid w:val="00F0354F"/>
    <w:rsid w:val="00F33A10"/>
    <w:rsid w:val="00F34393"/>
    <w:rsid w:val="00F347A8"/>
    <w:rsid w:val="00F61E88"/>
    <w:rsid w:val="00F70800"/>
    <w:rsid w:val="00F85090"/>
    <w:rsid w:val="00F85A7F"/>
    <w:rsid w:val="00F91354"/>
    <w:rsid w:val="00F9157C"/>
    <w:rsid w:val="00FB1F5D"/>
    <w:rsid w:val="00FD2648"/>
    <w:rsid w:val="00FE00C3"/>
    <w:rsid w:val="00FF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803B0B"/>
    <w:pPr>
      <w:spacing w:before="100" w:beforeAutospacing="1" w:after="100" w:afterAutospacing="1"/>
      <w:outlineLvl w:val="0"/>
    </w:pPr>
    <w:rPr>
      <w:b/>
      <w:bCs/>
      <w:caps/>
      <w:color w:val="000000"/>
      <w:kern w:val="36"/>
      <w:sz w:val="14"/>
      <w:szCs w:val="14"/>
    </w:rPr>
  </w:style>
  <w:style w:type="paragraph" w:styleId="Heading2">
    <w:name w:val="heading 2"/>
    <w:basedOn w:val="Normal"/>
    <w:link w:val="Heading2Char"/>
    <w:uiPriority w:val="9"/>
    <w:qFormat/>
    <w:rsid w:val="00803B0B"/>
    <w:pPr>
      <w:spacing w:before="100" w:beforeAutospacing="1" w:after="100" w:afterAutospacing="1"/>
      <w:outlineLvl w:val="1"/>
    </w:pPr>
    <w:rPr>
      <w:b/>
      <w:bCs/>
      <w:color w:val="000000"/>
      <w:sz w:val="14"/>
      <w:szCs w:val="14"/>
    </w:rPr>
  </w:style>
  <w:style w:type="paragraph" w:styleId="Heading3">
    <w:name w:val="heading 3"/>
    <w:basedOn w:val="Normal"/>
    <w:link w:val="Heading3Char"/>
    <w:uiPriority w:val="9"/>
    <w:qFormat/>
    <w:rsid w:val="00803B0B"/>
    <w:pPr>
      <w:spacing w:before="100" w:beforeAutospacing="1" w:after="100" w:afterAutospacing="1"/>
      <w:outlineLvl w:val="2"/>
    </w:pPr>
    <w:rPr>
      <w:b/>
      <w:bCs/>
      <w:color w:val="2D58A8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03B0B"/>
    <w:pPr>
      <w:spacing w:before="100" w:beforeAutospacing="1" w:after="100" w:afterAutospacing="1"/>
      <w:outlineLvl w:val="3"/>
    </w:pPr>
    <w:rPr>
      <w:b/>
      <w:bCs/>
      <w:color w:val="2D58A8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03B0B"/>
    <w:pPr>
      <w:spacing w:before="100" w:beforeAutospacing="1" w:after="100" w:afterAutospacing="1"/>
      <w:outlineLvl w:val="4"/>
    </w:pPr>
    <w:rPr>
      <w:b/>
      <w:bCs/>
      <w:color w:val="2D58A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0B"/>
    <w:rPr>
      <w:rFonts w:ascii="Times New Roman" w:eastAsia="Times New Roman" w:hAnsi="Times New Roman" w:cs="Times New Roman"/>
      <w:b/>
      <w:bCs/>
      <w:caps/>
      <w:color w:val="000000"/>
      <w:kern w:val="36"/>
      <w:sz w:val="14"/>
      <w:szCs w:val="14"/>
    </w:rPr>
  </w:style>
  <w:style w:type="character" w:customStyle="1" w:styleId="Heading2Char">
    <w:name w:val="Heading 2 Char"/>
    <w:basedOn w:val="DefaultParagraphFont"/>
    <w:link w:val="Heading2"/>
    <w:uiPriority w:val="9"/>
    <w:rsid w:val="00803B0B"/>
    <w:rPr>
      <w:rFonts w:ascii="Times New Roman" w:eastAsia="Times New Roman" w:hAnsi="Times New Roman" w:cs="Times New Roman"/>
      <w:b/>
      <w:bCs/>
      <w:color w:val="000000"/>
      <w:sz w:val="14"/>
      <w:szCs w:val="14"/>
    </w:rPr>
  </w:style>
  <w:style w:type="character" w:customStyle="1" w:styleId="Heading3Char">
    <w:name w:val="Heading 3 Char"/>
    <w:basedOn w:val="DefaultParagraphFont"/>
    <w:link w:val="Heading3"/>
    <w:uiPriority w:val="9"/>
    <w:rsid w:val="00803B0B"/>
    <w:rPr>
      <w:rFonts w:ascii="Times New Roman" w:eastAsia="Times New Roman" w:hAnsi="Times New Roman" w:cs="Times New Roman"/>
      <w:b/>
      <w:bCs/>
      <w:color w:val="2D58A8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03B0B"/>
    <w:rPr>
      <w:rFonts w:ascii="Times New Roman" w:eastAsia="Times New Roman" w:hAnsi="Times New Roman" w:cs="Times New Roman"/>
      <w:b/>
      <w:bCs/>
      <w:color w:val="2D58A8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03B0B"/>
    <w:rPr>
      <w:rFonts w:ascii="Times New Roman" w:eastAsia="Times New Roman" w:hAnsi="Times New Roman" w:cs="Times New Roman"/>
      <w:b/>
      <w:bCs/>
      <w:color w:val="2D58A8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03B0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3B0B"/>
    <w:rPr>
      <w:b/>
      <w:bCs/>
    </w:rPr>
  </w:style>
  <w:style w:type="paragraph" w:styleId="NormalWeb">
    <w:name w:val="Normal (Web)"/>
    <w:basedOn w:val="Normal"/>
    <w:uiPriority w:val="99"/>
    <w:unhideWhenUsed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03B0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B0B"/>
    <w:rPr>
      <w:strike w:val="0"/>
      <w:dstrike w:val="0"/>
      <w:color w:val="000099"/>
      <w:sz w:val="16"/>
      <w:szCs w:val="16"/>
      <w:u w:val="none"/>
      <w:effect w:val="none"/>
    </w:rPr>
  </w:style>
  <w:style w:type="paragraph" w:customStyle="1" w:styleId="tabcontent">
    <w:name w:val="tab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tabcontentspacer">
    <w:name w:val="tabcontentspacer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abs">
    <w:name w:val="tabs"/>
    <w:basedOn w:val="Normal"/>
    <w:rsid w:val="00803B0B"/>
    <w:pPr>
      <w:shd w:val="clear" w:color="auto" w:fill="A7B5BF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tabs">
    <w:name w:val="top-tabs"/>
    <w:basedOn w:val="Normal"/>
    <w:rsid w:val="00803B0B"/>
    <w:pPr>
      <w:pBdr>
        <w:bottom w:val="dotted" w:sz="6" w:space="0" w:color="993300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top">
    <w:name w:val="right-block-top"/>
    <w:basedOn w:val="Normal"/>
    <w:rsid w:val="00803B0B"/>
    <w:pP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pacing w:val="14"/>
      <w:sz w:val="16"/>
      <w:szCs w:val="16"/>
    </w:rPr>
  </w:style>
  <w:style w:type="paragraph" w:customStyle="1" w:styleId="pn-logo">
    <w:name w:val="pn-logo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6"/>
      <w:szCs w:val="16"/>
    </w:rPr>
  </w:style>
  <w:style w:type="paragraph" w:customStyle="1" w:styleId="pn-title">
    <w:name w:val="pn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41"/>
      <w:sz w:val="14"/>
      <w:szCs w:val="14"/>
    </w:rPr>
  </w:style>
  <w:style w:type="paragraph" w:customStyle="1" w:styleId="pn-pagetitle">
    <w:name w:val="pn-page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aps/>
      <w:color w:val="000000"/>
      <w:spacing w:val="41"/>
      <w:sz w:val="14"/>
      <w:szCs w:val="14"/>
    </w:rPr>
  </w:style>
  <w:style w:type="paragraph" w:customStyle="1" w:styleId="pn-sub">
    <w:name w:val="pn-sub"/>
    <w:basedOn w:val="Normal"/>
    <w:rsid w:val="00803B0B"/>
    <w:pPr>
      <w:spacing w:before="100" w:beforeAutospacing="1" w:after="100" w:afterAutospacing="1" w:line="312" w:lineRule="auto"/>
    </w:pPr>
    <w:rPr>
      <w:rFonts w:ascii="Tahoma" w:hAnsi="Tahoma" w:cs="Tahoma"/>
      <w:color w:val="000000"/>
      <w:sz w:val="15"/>
      <w:szCs w:val="15"/>
    </w:rPr>
  </w:style>
  <w:style w:type="paragraph" w:customStyle="1" w:styleId="article">
    <w:name w:val="article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title">
    <w:name w:val="storytitle"/>
    <w:basedOn w:val="Normal"/>
    <w:rsid w:val="00803B0B"/>
    <w:pPr>
      <w:spacing w:after="41" w:line="312" w:lineRule="auto"/>
    </w:pPr>
    <w:rPr>
      <w:rFonts w:ascii="Tahoma" w:hAnsi="Tahoma" w:cs="Tahoma"/>
      <w:b/>
      <w:bCs/>
      <w:color w:val="363636"/>
      <w:sz w:val="16"/>
      <w:szCs w:val="16"/>
    </w:rPr>
  </w:style>
  <w:style w:type="paragraph" w:customStyle="1" w:styleId="block-title-top">
    <w:name w:val="block-title-top"/>
    <w:basedOn w:val="Normal"/>
    <w:rsid w:val="00803B0B"/>
    <w:pPr>
      <w:shd w:val="clear" w:color="auto" w:fill="F6F6F6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left-block-title-top">
    <w:name w:val="left-block-title-top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left-block-top-right">
    <w:name w:val="left-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right">
    <w:name w:val="block-top-righ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block-top-left">
    <w:name w:val="block-top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block-content">
    <w:name w:val="right-block-content"/>
    <w:basedOn w:val="Normal"/>
    <w:rsid w:val="00803B0B"/>
    <w:pPr>
      <w:pBdr>
        <w:left w:val="single" w:sz="6" w:space="2" w:color="E0E0E0"/>
        <w:bottom w:val="single" w:sz="6" w:space="2" w:color="E0E0E0"/>
        <w:right w:val="single" w:sz="18" w:space="2" w:color="5A78AC"/>
      </w:pBdr>
      <w:shd w:val="clear" w:color="auto" w:fill="EFEFEF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content">
    <w:name w:val="left-block-content"/>
    <w:basedOn w:val="Normal"/>
    <w:rsid w:val="00803B0B"/>
    <w:pPr>
      <w:pBdr>
        <w:bottom w:val="single" w:sz="12" w:space="2" w:color="5B78AC"/>
      </w:pBdr>
      <w:spacing w:before="41" w:after="122"/>
      <w:ind w:left="41" w:right="41"/>
      <w:textAlignment w:val="top"/>
    </w:pPr>
    <w:rPr>
      <w:rFonts w:ascii="Tahoma" w:hAnsi="Tahoma" w:cs="Tahoma"/>
      <w:sz w:val="16"/>
      <w:szCs w:val="16"/>
    </w:rPr>
  </w:style>
  <w:style w:type="paragraph" w:customStyle="1" w:styleId="left-block-left-top">
    <w:name w:val="left-block-left-top"/>
    <w:basedOn w:val="Normal"/>
    <w:rsid w:val="00803B0B"/>
    <w:pPr>
      <w:pBdr>
        <w:bottom w:val="single" w:sz="6" w:space="0" w:color="879AD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right-column-twarticle">
    <w:name w:val="right-column-twarticle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1">
    <w:name w:val="twarticle-header-top-1"/>
    <w:basedOn w:val="Normal"/>
    <w:rsid w:val="00803B0B"/>
    <w:pPr>
      <w:shd w:val="clear" w:color="auto" w:fill="8CA4D0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warticle-header-top-2">
    <w:name w:val="twarticle-header-top-2"/>
    <w:basedOn w:val="Normal"/>
    <w:rsid w:val="00803B0B"/>
    <w:pPr>
      <w:shd w:val="clear" w:color="auto" w:fill="BCD0EC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">
    <w:name w:val="mytopmenu"/>
    <w:basedOn w:val="Normal"/>
    <w:rsid w:val="00803B0B"/>
    <w:pPr>
      <w:pBdr>
        <w:right w:val="single" w:sz="18" w:space="0" w:color="FFFFFF"/>
      </w:pBdr>
      <w:shd w:val="clear" w:color="auto" w:fill="376DB3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mytopmenu-center">
    <w:name w:val="mytopmenu-center"/>
    <w:basedOn w:val="Normal"/>
    <w:rsid w:val="00803B0B"/>
    <w:pPr>
      <w:shd w:val="clear" w:color="auto" w:fill="617899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left-block">
    <w:name w:val="left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right-block">
    <w:name w:val="right-block"/>
    <w:basedOn w:val="Normal"/>
    <w:rsid w:val="00803B0B"/>
    <w:pPr>
      <w:shd w:val="clear" w:color="auto" w:fill="F6F6F6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theme-top-links">
    <w:name w:val="theme-top-links"/>
    <w:basedOn w:val="Normal"/>
    <w:rsid w:val="00803B0B"/>
    <w:pPr>
      <w:shd w:val="clear" w:color="auto" w:fill="DBE4EC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E588F"/>
      <w:sz w:val="16"/>
      <w:szCs w:val="16"/>
    </w:rPr>
  </w:style>
  <w:style w:type="paragraph" w:customStyle="1" w:styleId="websitesearch">
    <w:name w:val="website_search"/>
    <w:basedOn w:val="Normal"/>
    <w:rsid w:val="00803B0B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center-block">
    <w:name w:val="center-block"/>
    <w:basedOn w:val="Normal"/>
    <w:rsid w:val="00803B0B"/>
    <w:pPr>
      <w:shd w:val="clear" w:color="auto" w:fill="F6F6F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bottom">
    <w:name w:val="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green-bottom">
    <w:name w:val="green-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hamsi-date">
    <w:name w:val="shamsi-date"/>
    <w:basedOn w:val="Normal"/>
    <w:rsid w:val="00803B0B"/>
    <w:pPr>
      <w:spacing w:before="100" w:beforeAutospacing="1" w:after="100" w:afterAutospacing="1"/>
      <w:ind w:right="122"/>
      <w:jc w:val="right"/>
      <w:textAlignment w:val="bottom"/>
    </w:pPr>
    <w:rPr>
      <w:rFonts w:ascii="Tahoma" w:hAnsi="Tahoma" w:cs="Tahoma"/>
      <w:b/>
      <w:bCs/>
      <w:color w:val="000066"/>
      <w:sz w:val="16"/>
      <w:szCs w:val="16"/>
    </w:rPr>
  </w:style>
  <w:style w:type="paragraph" w:customStyle="1" w:styleId="refdesk-top-links">
    <w:name w:val="refdesk-top-links"/>
    <w:basedOn w:val="Normal"/>
    <w:rsid w:val="00803B0B"/>
    <w:pPr>
      <w:pBdr>
        <w:left w:val="single" w:sz="6" w:space="0" w:color="003366"/>
        <w:bottom w:val="single" w:sz="6" w:space="0" w:color="003366"/>
        <w:right w:val="single" w:sz="6" w:space="0" w:color="003366"/>
      </w:pBdr>
      <w:shd w:val="clear" w:color="auto" w:fill="ADCDEC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refdesk-table">
    <w:name w:val="refdesk-table"/>
    <w:basedOn w:val="Normal"/>
    <w:rsid w:val="00803B0B"/>
    <w:pPr>
      <w:shd w:val="clear" w:color="auto" w:fill="E5E5E5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Normal"/>
    <w:rsid w:val="00803B0B"/>
    <w:pPr>
      <w:pBdr>
        <w:bottom w:val="single" w:sz="6" w:space="3" w:color="75AADF"/>
        <w:right w:val="single" w:sz="12" w:space="3" w:color="75AADF"/>
      </w:pBdr>
      <w:shd w:val="clear" w:color="auto" w:fill="C4DF9B"/>
      <w:spacing w:before="100" w:beforeAutospacing="1" w:after="100" w:afterAutospacing="1"/>
    </w:pPr>
    <w:rPr>
      <w:rFonts w:ascii="Tahoma" w:hAnsi="Tahoma" w:cs="Tahoma"/>
      <w:b/>
      <w:bCs/>
      <w:color w:val="1D4F81"/>
      <w:sz w:val="16"/>
      <w:szCs w:val="16"/>
    </w:rPr>
  </w:style>
  <w:style w:type="paragraph" w:customStyle="1" w:styleId="have-question">
    <w:name w:val="have-question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twarticle-title">
    <w:name w:val="twarticle-title"/>
    <w:basedOn w:val="Normal"/>
    <w:rsid w:val="00803B0B"/>
    <w:pPr>
      <w:pBdr>
        <w:bottom w:val="single" w:sz="48" w:space="0" w:color="D9B350"/>
      </w:pBdr>
      <w:shd w:val="clear" w:color="auto" w:fill="F7F7F7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twarticle-table">
    <w:name w:val="twarticle-table"/>
    <w:basedOn w:val="Normal"/>
    <w:rsid w:val="00803B0B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list">
    <w:name w:val="article-list"/>
    <w:basedOn w:val="Normal"/>
    <w:rsid w:val="00803B0B"/>
    <w:pPr>
      <w:pBdr>
        <w:bottom w:val="single" w:sz="48" w:space="5" w:color="D9B350"/>
      </w:pBdr>
      <w:spacing w:before="100" w:beforeAutospacing="1" w:after="122"/>
      <w:ind w:right="68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article-space">
    <w:name w:val="article-space"/>
    <w:basedOn w:val="Normal"/>
    <w:rsid w:val="00803B0B"/>
    <w:pPr>
      <w:pBdr>
        <w:bottom w:val="single" w:sz="6" w:space="5" w:color="CCCCCC"/>
        <w:right w:val="single" w:sz="6" w:space="5" w:color="CCCCCC"/>
      </w:pBdr>
      <w:shd w:val="clear" w:color="auto" w:fill="F6F6F6"/>
      <w:spacing w:before="100" w:beforeAutospacing="1" w:after="163"/>
      <w:ind w:left="109"/>
    </w:pPr>
    <w:rPr>
      <w:rFonts w:ascii="Tahoma" w:hAnsi="Tahoma" w:cs="Tahoma"/>
      <w:sz w:val="16"/>
      <w:szCs w:val="16"/>
    </w:rPr>
  </w:style>
  <w:style w:type="paragraph" w:customStyle="1" w:styleId="article-inline">
    <w:name w:val="article-inline"/>
    <w:basedOn w:val="Normal"/>
    <w:rsid w:val="00803B0B"/>
    <w:pPr>
      <w:shd w:val="clear" w:color="auto" w:fill="EEEEEE"/>
      <w:spacing w:before="41" w:after="41"/>
      <w:ind w:left="41" w:right="41"/>
    </w:pPr>
    <w:rPr>
      <w:rFonts w:ascii="Tahoma" w:hAnsi="Tahoma" w:cs="Tahoma"/>
      <w:sz w:val="16"/>
      <w:szCs w:val="16"/>
    </w:rPr>
  </w:style>
  <w:style w:type="paragraph" w:customStyle="1" w:styleId="article-titles">
    <w:name w:val="article-titles"/>
    <w:basedOn w:val="Normal"/>
    <w:rsid w:val="00803B0B"/>
    <w:pPr>
      <w:pBdr>
        <w:bottom w:val="single" w:sz="18" w:space="0" w:color="D9B350"/>
      </w:pBdr>
      <w:shd w:val="clear" w:color="auto" w:fill="D59B51"/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twarticles-article-list">
    <w:name w:val="twarticles-article-list"/>
    <w:basedOn w:val="Normal"/>
    <w:rsid w:val="00803B0B"/>
    <w:pPr>
      <w:shd w:val="clear" w:color="auto" w:fill="D59B51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rticle-creator">
    <w:name w:val="article-creator"/>
    <w:basedOn w:val="Normal"/>
    <w:rsid w:val="00803B0B"/>
    <w:pPr>
      <w:pBdr>
        <w:left w:val="single" w:sz="12" w:space="3" w:color="CCCCCC"/>
        <w:bottom w:val="single" w:sz="6" w:space="3" w:color="CCCCCC"/>
      </w:pBdr>
      <w:spacing w:before="122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fulltext">
    <w:name w:val="fulltext"/>
    <w:basedOn w:val="Normal"/>
    <w:rsid w:val="00803B0B"/>
    <w:pPr>
      <w:spacing w:before="100" w:beforeAutospacing="1" w:after="68"/>
    </w:pPr>
    <w:rPr>
      <w:rFonts w:ascii="Tahoma" w:hAnsi="Tahoma" w:cs="Tahoma"/>
      <w:b/>
      <w:bCs/>
      <w:color w:val="999999"/>
      <w:spacing w:val="14"/>
      <w:sz w:val="14"/>
      <w:szCs w:val="14"/>
    </w:rPr>
  </w:style>
  <w:style w:type="paragraph" w:customStyle="1" w:styleId="article-search">
    <w:name w:val="article-search"/>
    <w:basedOn w:val="Normal"/>
    <w:rsid w:val="00803B0B"/>
    <w:pPr>
      <w:spacing w:before="100" w:beforeAutospacing="1" w:after="100" w:afterAutospacing="1"/>
      <w:ind w:left="937"/>
    </w:pPr>
    <w:rPr>
      <w:rFonts w:ascii="Tahoma" w:hAnsi="Tahoma" w:cs="Tahoma"/>
      <w:sz w:val="16"/>
      <w:szCs w:val="16"/>
    </w:rPr>
  </w:style>
  <w:style w:type="paragraph" w:customStyle="1" w:styleId="publications">
    <w:name w:val="publications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image">
    <w:name w:val="publication-image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asnad">
    <w:name w:val="asnad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publication-title">
    <w:name w:val="publication-title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manuscript">
    <w:name w:val="manuscript"/>
    <w:basedOn w:val="Normal"/>
    <w:rsid w:val="00803B0B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pacing w:val="14"/>
      <w:sz w:val="15"/>
      <w:szCs w:val="15"/>
    </w:rPr>
  </w:style>
  <w:style w:type="paragraph" w:customStyle="1" w:styleId="asnad-content">
    <w:name w:val="asnad-content"/>
    <w:basedOn w:val="Normal"/>
    <w:rsid w:val="00803B0B"/>
    <w:pPr>
      <w:spacing w:before="100" w:beforeAutospacing="1" w:after="100" w:afterAutospacing="1"/>
      <w:jc w:val="both"/>
      <w:textAlignment w:val="top"/>
    </w:pPr>
    <w:rPr>
      <w:rFonts w:ascii="Tahoma" w:hAnsi="Tahoma" w:cs="Tahoma"/>
      <w:sz w:val="16"/>
      <w:szCs w:val="16"/>
    </w:rPr>
  </w:style>
  <w:style w:type="paragraph" w:customStyle="1" w:styleId="new-events">
    <w:name w:val="new-events"/>
    <w:basedOn w:val="Normal"/>
    <w:rsid w:val="00803B0B"/>
    <w:pPr>
      <w:pBdr>
        <w:bottom w:val="single" w:sz="36" w:space="2" w:color="CB572C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news-content">
    <w:name w:val="news-content"/>
    <w:basedOn w:val="Normal"/>
    <w:rsid w:val="00803B0B"/>
    <w:pPr>
      <w:pBdr>
        <w:left w:val="single" w:sz="6" w:space="0" w:color="CB572C"/>
        <w:right w:val="single" w:sz="6" w:space="0" w:color="CB572C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">
    <w:name w:val="services"/>
    <w:basedOn w:val="Normal"/>
    <w:rsid w:val="00803B0B"/>
    <w:pPr>
      <w:pBdr>
        <w:right w:val="single" w:sz="6" w:space="0" w:color="BB8F68"/>
      </w:pBdr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adult-services">
    <w:name w:val="adult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researcher-services">
    <w:name w:val="researcher-services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664A27"/>
      <w:sz w:val="15"/>
      <w:szCs w:val="15"/>
    </w:rPr>
  </w:style>
  <w:style w:type="paragraph" w:customStyle="1" w:styleId="services-content-right">
    <w:name w:val="services-content-righ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right2">
    <w:name w:val="services-content-righ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">
    <w:name w:val="services-content-lef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content-left2">
    <w:name w:val="services-content-left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services-right-column">
    <w:name w:val="services-right-column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ervices-hour-title">
    <w:name w:val="services-hour-title"/>
    <w:basedOn w:val="Normal"/>
    <w:rsid w:val="00803B0B"/>
    <w:pPr>
      <w:spacing w:before="100" w:beforeAutospacing="1" w:after="100" w:afterAutospacing="1"/>
      <w:jc w:val="center"/>
    </w:pPr>
    <w:rPr>
      <w:rFonts w:ascii="Tahoma" w:hAnsi="Tahoma" w:cs="Tahoma"/>
      <w:b/>
      <w:bCs/>
      <w:color w:val="664A27"/>
      <w:spacing w:val="14"/>
      <w:sz w:val="15"/>
      <w:szCs w:val="15"/>
    </w:rPr>
  </w:style>
  <w:style w:type="paragraph" w:customStyle="1" w:styleId="hours-description">
    <w:name w:val="hours-description"/>
    <w:basedOn w:val="Normal"/>
    <w:rsid w:val="00803B0B"/>
    <w:pPr>
      <w:spacing w:before="100" w:beforeAutospacing="1" w:after="100" w:afterAutospacing="1"/>
      <w:jc w:val="both"/>
    </w:pPr>
    <w:rPr>
      <w:rFonts w:ascii="Tahoma" w:hAnsi="Tahoma" w:cs="Tahoma"/>
      <w:sz w:val="15"/>
      <w:szCs w:val="15"/>
    </w:rPr>
  </w:style>
  <w:style w:type="paragraph" w:customStyle="1" w:styleId="services-table">
    <w:name w:val="services-tabl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customStyle="1" w:styleId="top-eslimi">
    <w:name w:val="top-eslimi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left">
    <w:name w:val="top-eslimi-lef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-page-back">
    <w:name w:val="astandoc-first-page-back"/>
    <w:basedOn w:val="Normal"/>
    <w:rsid w:val="00803B0B"/>
    <w:pPr>
      <w:shd w:val="clear" w:color="auto" w:fill="F6F6F6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astandoc-firstpage-leftbottom">
    <w:name w:val="astandoc-firstpage-lef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firstpage-rightbottom">
    <w:name w:val="astandoc-firstpage-rightbotto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main-logo">
    <w:name w:val="astandoc-main-logo"/>
    <w:basedOn w:val="Normal"/>
    <w:rsid w:val="00803B0B"/>
    <w:pPr>
      <w:shd w:val="clear" w:color="auto" w:fill="3D9B89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astandoc-right-block">
    <w:name w:val="astandoc-righ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left-block">
    <w:name w:val="astandoc-left-block"/>
    <w:basedOn w:val="Normal"/>
    <w:rsid w:val="00803B0B"/>
    <w:pPr>
      <w:shd w:val="clear" w:color="auto" w:fill="9ACDC6"/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top-menu">
    <w:name w:val="astandoc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astandoc-theme-search">
    <w:name w:val="astandoc-theme-search"/>
    <w:basedOn w:val="Normal"/>
    <w:rsid w:val="00803B0B"/>
    <w:pP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top-eslimi-left-asnad">
    <w:name w:val="top-eslimi-left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top-eslimi-asnad">
    <w:name w:val="top-eslimi-asnad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ublications-asnad">
    <w:name w:val="publications-asnad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publication-title-asnad">
    <w:name w:val="publication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astandoc-galley-title">
    <w:name w:val="astandoc-galley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3D9B89"/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16"/>
      <w:szCs w:val="16"/>
    </w:rPr>
  </w:style>
  <w:style w:type="paragraph" w:customStyle="1" w:styleId="astandoc-gallery-picture-title">
    <w:name w:val="astandoc-gallery-picture-title"/>
    <w:basedOn w:val="Normal"/>
    <w:rsid w:val="00803B0B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clear" w:color="auto" w:fill="CCCCCC"/>
      <w:spacing w:before="68" w:after="100" w:afterAutospacing="1"/>
    </w:pPr>
    <w:rPr>
      <w:rFonts w:ascii="Tahoma" w:hAnsi="Tahoma" w:cs="Tahoma"/>
      <w:b/>
      <w:bCs/>
      <w:color w:val="666666"/>
      <w:sz w:val="16"/>
      <w:szCs w:val="16"/>
    </w:rPr>
  </w:style>
  <w:style w:type="paragraph" w:customStyle="1" w:styleId="ketabsal-main-logo">
    <w:name w:val="ketabsal-main-logo"/>
    <w:basedOn w:val="Normal"/>
    <w:rsid w:val="00803B0B"/>
    <w:pPr>
      <w:shd w:val="clear" w:color="auto" w:fill="01A3D1"/>
      <w:spacing w:before="100" w:beforeAutospacing="1" w:after="100" w:afterAutospacing="1"/>
      <w:textAlignment w:val="bottom"/>
    </w:pPr>
    <w:rPr>
      <w:rFonts w:ascii="Tahoma" w:hAnsi="Tahoma" w:cs="Tahoma"/>
      <w:sz w:val="16"/>
      <w:szCs w:val="16"/>
    </w:rPr>
  </w:style>
  <w:style w:type="paragraph" w:customStyle="1" w:styleId="ketabsal-top-menu">
    <w:name w:val="ketabsal-top-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heme-search">
    <w:name w:val="ketabsal-theme-search"/>
    <w:basedOn w:val="Normal"/>
    <w:rsid w:val="00803B0B"/>
    <w:pPr>
      <w:shd w:val="clear" w:color="auto" w:fill="01A3D1"/>
      <w:spacing w:before="100" w:beforeAutospacing="1" w:after="100" w:afterAutospacing="1"/>
      <w:jc w:val="center"/>
    </w:pPr>
    <w:rPr>
      <w:rFonts w:ascii="Tahoma" w:hAnsi="Tahoma" w:cs="Tahoma"/>
      <w:sz w:val="16"/>
      <w:szCs w:val="16"/>
    </w:rPr>
  </w:style>
  <w:style w:type="paragraph" w:customStyle="1" w:styleId="ketabsal-right-block">
    <w:name w:val="ketabsal-righ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left-block">
    <w:name w:val="ketabsal-left-block"/>
    <w:basedOn w:val="Normal"/>
    <w:rsid w:val="00803B0B"/>
    <w:pPr>
      <w:shd w:val="clear" w:color="auto" w:fill="F6F6F6"/>
      <w:spacing w:before="100" w:beforeAutospacing="1" w:after="100" w:afterAutospacing="1"/>
      <w:jc w:val="right"/>
      <w:textAlignment w:val="top"/>
    </w:pPr>
    <w:rPr>
      <w:rFonts w:ascii="Tahoma" w:hAnsi="Tahoma" w:cs="Tahoma"/>
      <w:sz w:val="16"/>
      <w:szCs w:val="16"/>
    </w:rPr>
  </w:style>
  <w:style w:type="paragraph" w:customStyle="1" w:styleId="ketabsal-title-back">
    <w:name w:val="ketabsal-titl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itle-back-en">
    <w:name w:val="ketabsal-title-back-en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color w:val="253C99"/>
      <w:sz w:val="16"/>
      <w:szCs w:val="16"/>
    </w:rPr>
  </w:style>
  <w:style w:type="paragraph" w:customStyle="1" w:styleId="ketabsal-text">
    <w:name w:val="ketabsal-text"/>
    <w:basedOn w:val="Normal"/>
    <w:rsid w:val="00803B0B"/>
    <w:pPr>
      <w:pBdr>
        <w:right w:val="single" w:sz="6" w:space="5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ext-en">
    <w:name w:val="ketabsal-text-en"/>
    <w:basedOn w:val="Normal"/>
    <w:rsid w:val="00803B0B"/>
    <w:pPr>
      <w:pBdr>
        <w:left w:val="single" w:sz="6" w:space="0" w:color="01A3D1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ketabsal-titles-back">
    <w:name w:val="ketabsal-titles-back"/>
    <w:basedOn w:val="Normal"/>
    <w:rsid w:val="00803B0B"/>
    <w:pPr>
      <w:shd w:val="clear" w:color="auto" w:fill="F7F7F7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ketabsal-title-asnad">
    <w:name w:val="ketabsal-title-asnad"/>
    <w:basedOn w:val="Normal"/>
    <w:rsid w:val="00803B0B"/>
    <w:pPr>
      <w:pBdr>
        <w:left w:val="single" w:sz="24" w:space="0" w:color="999999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ib-top-logo-back">
    <w:name w:val="ib-top-logo-back"/>
    <w:basedOn w:val="Normal"/>
    <w:rsid w:val="00803B0B"/>
    <w:pPr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ib-block-title">
    <w:name w:val="ib-block-title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id-block-title2">
    <w:name w:val="id-block-title2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page-back">
    <w:name w:val="ib-page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block-content">
    <w:name w:val="ib-block-content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block-content01">
    <w:name w:val="ib-block-content01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news-title">
    <w:name w:val="ib-news-title"/>
    <w:basedOn w:val="Normal"/>
    <w:rsid w:val="00803B0B"/>
    <w:pPr>
      <w:pBdr>
        <w:bottom w:val="single" w:sz="6" w:space="3" w:color="000000"/>
      </w:pBdr>
      <w:spacing w:before="100" w:beforeAutospacing="1" w:after="100" w:afterAutospacing="1"/>
      <w:jc w:val="right"/>
    </w:pPr>
    <w:rPr>
      <w:rFonts w:ascii="Tahoma" w:hAnsi="Tahoma" w:cs="Tahoma"/>
      <w:b/>
      <w:bCs/>
      <w:color w:val="000000"/>
      <w:spacing w:val="14"/>
      <w:sz w:val="16"/>
      <w:szCs w:val="16"/>
    </w:rPr>
  </w:style>
  <w:style w:type="paragraph" w:customStyle="1" w:styleId="ib-news-date">
    <w:name w:val="ib-news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4"/>
      <w:szCs w:val="14"/>
    </w:rPr>
  </w:style>
  <w:style w:type="paragraph" w:customStyle="1" w:styleId="ib-date">
    <w:name w:val="ib-da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ib-top-menu-back">
    <w:name w:val="ib-top-menu-back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ib-ul">
    <w:name w:val="ib-ul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ul-book">
    <w:name w:val="ib-ul-book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ib-center-line">
    <w:name w:val="ib-center-line"/>
    <w:basedOn w:val="Normal"/>
    <w:rsid w:val="00803B0B"/>
    <w:pPr>
      <w:pBdr>
        <w:top w:val="dotted" w:sz="6" w:space="0" w:color="999999"/>
      </w:pBd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note">
    <w:name w:val="note"/>
    <w:basedOn w:val="Normal"/>
    <w:rsid w:val="00803B0B"/>
    <w:pPr>
      <w:pBdr>
        <w:top w:val="single" w:sz="6" w:space="3" w:color="999999"/>
        <w:left w:val="single" w:sz="6" w:space="3" w:color="999999"/>
        <w:bottom w:val="single" w:sz="6" w:space="3" w:color="999999"/>
        <w:right w:val="single" w:sz="6" w:space="3" w:color="999999"/>
      </w:pBdr>
      <w:shd w:val="clear" w:color="auto" w:fill="EFEFEF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</w:rPr>
  </w:style>
  <w:style w:type="paragraph" w:customStyle="1" w:styleId="msg">
    <w:name w:val="_msg"/>
    <w:basedOn w:val="Normal"/>
    <w:rsid w:val="00803B0B"/>
    <w:pPr>
      <w:pBdr>
        <w:top w:val="single" w:sz="6" w:space="5" w:color="9B4E00"/>
        <w:left w:val="single" w:sz="6" w:space="5" w:color="9B4E00"/>
        <w:bottom w:val="single" w:sz="6" w:space="5" w:color="9B4E00"/>
        <w:right w:val="single" w:sz="6" w:space="5" w:color="9B4E00"/>
      </w:pBdr>
      <w:shd w:val="clear" w:color="auto" w:fill="CC6600"/>
      <w:spacing w:before="100" w:beforeAutospacing="1" w:after="100" w:afterAutospacing="1"/>
      <w:jc w:val="center"/>
    </w:pPr>
    <w:rPr>
      <w:rFonts w:ascii="Tahoma" w:hAnsi="Tahoma" w:cs="Tahoma"/>
      <w:b/>
      <w:bCs/>
      <w:color w:val="990000"/>
      <w:sz w:val="16"/>
      <w:szCs w:val="16"/>
    </w:rPr>
  </w:style>
  <w:style w:type="paragraph" w:customStyle="1" w:styleId="main-logo">
    <w:name w:val="main-logo"/>
    <w:basedOn w:val="Normal"/>
    <w:rsid w:val="00803B0B"/>
    <w:rPr>
      <w:rFonts w:ascii="Tahoma" w:hAnsi="Tahoma" w:cs="Tahoma"/>
      <w:sz w:val="16"/>
      <w:szCs w:val="16"/>
    </w:rPr>
  </w:style>
  <w:style w:type="paragraph" w:customStyle="1" w:styleId="topmenu">
    <w:name w:val="topmenu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storycat">
    <w:name w:val="storycat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25"/>
      <w:szCs w:val="25"/>
      <w:u w:val="single"/>
    </w:rPr>
  </w:style>
  <w:style w:type="paragraph" w:customStyle="1" w:styleId="boxtitle">
    <w:name w:val="boxtitle"/>
    <w:basedOn w:val="Normal"/>
    <w:rsid w:val="00803B0B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boxcontent">
    <w:name w:val="boxcontent"/>
    <w:basedOn w:val="Normal"/>
    <w:rsid w:val="00803B0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24" w:after="100" w:afterAutospacing="1"/>
    </w:pPr>
    <w:rPr>
      <w:rFonts w:ascii="Tahoma" w:hAnsi="Tahoma" w:cs="Tahoma"/>
      <w:sz w:val="16"/>
      <w:szCs w:val="16"/>
    </w:rPr>
  </w:style>
  <w:style w:type="paragraph" w:customStyle="1" w:styleId="box">
    <w:name w:val="box"/>
    <w:basedOn w:val="Normal"/>
    <w:rsid w:val="00803B0B"/>
    <w:pPr>
      <w:pBdr>
        <w:top w:val="dashed" w:sz="6" w:space="7" w:color="8897A9"/>
        <w:left w:val="dashed" w:sz="6" w:space="7" w:color="8897A9"/>
        <w:bottom w:val="dashed" w:sz="6" w:space="7" w:color="8897A9"/>
        <w:right w:val="dashed" w:sz="6" w:space="7" w:color="8897A9"/>
      </w:pBdr>
      <w:spacing w:before="68" w:after="68"/>
      <w:ind w:left="68" w:right="68"/>
    </w:pPr>
    <w:rPr>
      <w:rFonts w:ascii="Tahoma" w:hAnsi="Tahoma" w:cs="Tahoma"/>
      <w:sz w:val="23"/>
      <w:szCs w:val="23"/>
    </w:rPr>
  </w:style>
  <w:style w:type="paragraph" w:customStyle="1" w:styleId="pn-navtabs">
    <w:name w:val="pn-navtabs"/>
    <w:basedOn w:val="Normal"/>
    <w:rsid w:val="00803B0B"/>
    <w:pPr>
      <w:shd w:val="clear" w:color="auto" w:fill="000000"/>
      <w:spacing w:before="100" w:beforeAutospacing="1" w:after="100" w:afterAutospacing="1"/>
      <w:jc w:val="center"/>
    </w:pPr>
    <w:rPr>
      <w:rFonts w:ascii="Tahoma" w:hAnsi="Tahoma" w:cs="Tahoma"/>
      <w:color w:val="FFFFFF"/>
      <w:sz w:val="16"/>
      <w:szCs w:val="16"/>
    </w:rPr>
  </w:style>
  <w:style w:type="paragraph" w:customStyle="1" w:styleId="xannav">
    <w:name w:val="xannav"/>
    <w:basedOn w:val="Normal"/>
    <w:rsid w:val="00803B0B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annavtext">
    <w:name w:val="xannavtext"/>
    <w:basedOn w:val="Normal"/>
    <w:rsid w:val="00803B0B"/>
    <w:pPr>
      <w:spacing w:before="100" w:beforeAutospacing="1" w:after="100" w:afterAutospacing="1" w:line="190" w:lineRule="atLeast"/>
    </w:pPr>
    <w:rPr>
      <w:rFonts w:ascii="Tahoma" w:hAnsi="Tahoma" w:cs="Tahoma"/>
      <w:b/>
      <w:bCs/>
      <w:sz w:val="14"/>
      <w:szCs w:val="14"/>
    </w:rPr>
  </w:style>
  <w:style w:type="paragraph" w:customStyle="1" w:styleId="pn-subwhite">
    <w:name w:val="pn-sub_white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table1">
    <w:name w:val="table1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table2">
    <w:name w:val="table2"/>
    <w:basedOn w:val="Normal"/>
    <w:rsid w:val="00803B0B"/>
    <w:pPr>
      <w:spacing w:before="100" w:beforeAutospacing="1" w:after="68"/>
      <w:textAlignment w:val="top"/>
    </w:pPr>
    <w:rPr>
      <w:rFonts w:ascii="Tahoma" w:hAnsi="Tahoma" w:cs="Tahoma"/>
      <w:sz w:val="16"/>
      <w:szCs w:val="16"/>
    </w:rPr>
  </w:style>
  <w:style w:type="paragraph" w:customStyle="1" w:styleId="boxm">
    <w:name w:val="box_m"/>
    <w:basedOn w:val="Normal"/>
    <w:rsid w:val="00803B0B"/>
    <w:pPr>
      <w:pBdr>
        <w:top w:val="single" w:sz="6" w:space="0" w:color="D3B674"/>
        <w:left w:val="single" w:sz="6" w:space="0" w:color="D3B674"/>
        <w:bottom w:val="single" w:sz="6" w:space="0" w:color="D3B674"/>
        <w:right w:val="single" w:sz="6" w:space="0" w:color="D3B674"/>
      </w:pBdr>
      <w:shd w:val="clear" w:color="auto" w:fill="E8D8B8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bar">
    <w:name w:val="ho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horizitem">
    <w:name w:val="horizitem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menu">
    <w:name w:val="horizsubmenu"/>
    <w:basedOn w:val="Normal"/>
    <w:rsid w:val="00803B0B"/>
    <w:pPr>
      <w:pBdr>
        <w:top w:val="outset" w:sz="6" w:space="0" w:color="EEEEEE"/>
        <w:left w:val="outset" w:sz="6" w:space="0" w:color="EEEEEE"/>
        <w:bottom w:val="outset" w:sz="6" w:space="0" w:color="EEEEEE"/>
        <w:right w:val="outset" w:sz="6" w:space="0" w:color="EEEEEE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horizsubframe">
    <w:name w:val="horizsubframe"/>
    <w:basedOn w:val="Normal"/>
    <w:rsid w:val="00803B0B"/>
    <w:pPr>
      <w:pBdr>
        <w:top w:val="outset" w:sz="12" w:space="0" w:color="FDFEFD"/>
        <w:left w:val="outset" w:sz="12" w:space="0" w:color="FDFEFD"/>
        <w:bottom w:val="outset" w:sz="12" w:space="0" w:color="FDFEFD"/>
        <w:right w:val="outset" w:sz="12" w:space="0" w:color="FDFEFD"/>
      </w:pBdr>
      <w:shd w:val="clear" w:color="auto" w:fill="E6E7E6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horizsubitem">
    <w:name w:val="horiz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horizsubseparator">
    <w:name w:val="horizsubseparator"/>
    <w:basedOn w:val="Normal"/>
    <w:rsid w:val="00803B0B"/>
    <w:pPr>
      <w:pBdr>
        <w:top w:val="single" w:sz="6" w:space="0" w:color="CDCECD"/>
        <w:bottom w:val="single" w:sz="6" w:space="0" w:color="FFFFFF"/>
      </w:pBdr>
      <w:shd w:val="clear" w:color="auto" w:fill="FF0000"/>
      <w:spacing w:before="27" w:after="27" w:line="0" w:lineRule="atLeast"/>
    </w:pPr>
    <w:rPr>
      <w:rFonts w:ascii="Tahoma" w:hAnsi="Tahoma" w:cs="Tahoma"/>
      <w:sz w:val="2"/>
      <w:szCs w:val="2"/>
    </w:rPr>
  </w:style>
  <w:style w:type="paragraph" w:customStyle="1" w:styleId="verbar">
    <w:name w:val="verbar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6"/>
      <w:szCs w:val="16"/>
    </w:rPr>
  </w:style>
  <w:style w:type="paragraph" w:customStyle="1" w:styleId="vertitem">
    <w:name w:val="vert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menu">
    <w:name w:val="vertsubmenu"/>
    <w:basedOn w:val="Normal"/>
    <w:rsid w:val="00803B0B"/>
    <w:pPr>
      <w:pBdr>
        <w:top w:val="outset" w:sz="6" w:space="0" w:color="879AD9"/>
        <w:left w:val="outset" w:sz="6" w:space="0" w:color="879AD9"/>
        <w:bottom w:val="outset" w:sz="6" w:space="0" w:color="879AD9"/>
        <w:right w:val="outset" w:sz="6" w:space="0" w:color="879AD9"/>
      </w:pBdr>
      <w:shd w:val="clear" w:color="auto" w:fill="FFFFFF"/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frame">
    <w:name w:val="vertsubfram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vertsubitem">
    <w:name w:val="vertsubitem"/>
    <w:basedOn w:val="Normal"/>
    <w:rsid w:val="00803B0B"/>
    <w:pPr>
      <w:spacing w:before="100" w:beforeAutospacing="1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vertsubseparator">
    <w:name w:val="vertsubseparator"/>
    <w:basedOn w:val="Normal"/>
    <w:rsid w:val="00803B0B"/>
    <w:pPr>
      <w:spacing w:before="68" w:after="163" w:line="14" w:lineRule="atLeast"/>
    </w:pPr>
    <w:rPr>
      <w:rFonts w:ascii="Tahoma" w:hAnsi="Tahoma" w:cs="Tahoma"/>
      <w:sz w:val="2"/>
      <w:szCs w:val="2"/>
    </w:rPr>
  </w:style>
  <w:style w:type="paragraph" w:customStyle="1" w:styleId="treemenudiv">
    <w:name w:val="treemenudiv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hplmnormal">
    <w:name w:val="phplmnormal"/>
    <w:basedOn w:val="Normal"/>
    <w:rsid w:val="00803B0B"/>
    <w:pPr>
      <w:spacing w:before="100" w:beforeAutospacing="1" w:after="100" w:afterAutospacing="1"/>
    </w:pPr>
    <w:rPr>
      <w:rFonts w:ascii="Tahoma" w:hAnsi="Tahoma" w:cs="Tahoma"/>
      <w:color w:val="FFFFFF"/>
      <w:sz w:val="15"/>
      <w:szCs w:val="15"/>
    </w:rPr>
  </w:style>
  <w:style w:type="paragraph" w:customStyle="1" w:styleId="bodba">
    <w:name w:val="bod_ba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pane">
    <w:name w:val="pane"/>
    <w:basedOn w:val="Normal"/>
    <w:rsid w:val="00803B0B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folder-select-info">
    <w:name w:val="folder-select-info"/>
    <w:basedOn w:val="DefaultParagraphFont"/>
    <w:rsid w:val="00803B0B"/>
    <w:rPr>
      <w:i/>
      <w:iCs/>
    </w:rPr>
  </w:style>
  <w:style w:type="paragraph" w:customStyle="1" w:styleId="pane1">
    <w:name w:val="pane1"/>
    <w:basedOn w:val="Normal"/>
    <w:rsid w:val="00803B0B"/>
    <w:pPr>
      <w:pBdr>
        <w:top w:val="single" w:sz="6" w:space="2" w:color="E0E0E0"/>
        <w:bottom w:val="single" w:sz="6" w:space="2" w:color="A0A0A0"/>
      </w:pBdr>
      <w:shd w:val="clear" w:color="auto" w:fill="D0D0D0"/>
    </w:pPr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semiHidden/>
    <w:unhideWhenUsed/>
    <w:rsid w:val="008F606F"/>
    <w:rPr>
      <w:rFonts w:ascii="Courier New" w:eastAsia="Times New Roman" w:hAnsi="Courier New" w:cs="Courier New"/>
      <w:sz w:val="20"/>
      <w:szCs w:val="20"/>
    </w:rPr>
  </w:style>
  <w:style w:type="paragraph" w:customStyle="1" w:styleId="daplinkverifier">
    <w:name w:val="daplinkverifier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inkversettings">
    <w:name w:val="daplinkversettings"/>
    <w:basedOn w:val="Normal"/>
    <w:rsid w:val="00D844EF"/>
    <w:pPr>
      <w:shd w:val="clear" w:color="auto" w:fill="E7E7E7"/>
    </w:pPr>
    <w:rPr>
      <w:rFonts w:ascii="Tahoma" w:hAnsi="Tahoma" w:cs="Tahoma"/>
      <w:vanish/>
      <w:sz w:val="16"/>
      <w:szCs w:val="16"/>
    </w:rPr>
  </w:style>
  <w:style w:type="paragraph" w:customStyle="1" w:styleId="daplvwhatisthis">
    <w:name w:val="daplvwhatisthis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logo">
    <w:name w:val="daplvlogo"/>
    <w:basedOn w:val="Normal"/>
    <w:rsid w:val="00D844EF"/>
    <w:pP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</w:rPr>
  </w:style>
  <w:style w:type="paragraph" w:customStyle="1" w:styleId="daplvsubtitle">
    <w:name w:val="daplvsubtitle"/>
    <w:basedOn w:val="Normal"/>
    <w:rsid w:val="00D844EF"/>
    <w:pPr>
      <w:spacing w:before="100" w:beforeAutospacing="1" w:after="100" w:afterAutospacing="1"/>
    </w:pPr>
    <w:rPr>
      <w:rFonts w:ascii="Tahoma" w:hAnsi="Tahoma" w:cs="Tahoma"/>
      <w:color w:val="8D7D82"/>
      <w:sz w:val="16"/>
      <w:szCs w:val="16"/>
    </w:rPr>
  </w:style>
  <w:style w:type="paragraph" w:customStyle="1" w:styleId="daplvmorelink">
    <w:name w:val="daplvmorelink"/>
    <w:basedOn w:val="Normal"/>
    <w:rsid w:val="00D844EF"/>
    <w:pPr>
      <w:spacing w:before="177" w:after="100" w:afterAutospacing="1"/>
      <w:jc w:val="right"/>
    </w:pPr>
    <w:rPr>
      <w:rFonts w:ascii="Tahoma" w:hAnsi="Tahoma" w:cs="Tahoma"/>
      <w:sz w:val="16"/>
      <w:szCs w:val="16"/>
    </w:rPr>
  </w:style>
  <w:style w:type="paragraph" w:customStyle="1" w:styleId="daplvdwl">
    <w:name w:val="daplvdwl"/>
    <w:basedOn w:val="Normal"/>
    <w:rsid w:val="00D844EF"/>
    <w:pPr>
      <w:spacing w:before="82" w:after="82"/>
    </w:pPr>
    <w:rPr>
      <w:rFonts w:ascii="Tahoma" w:hAnsi="Tahoma" w:cs="Tahoma"/>
      <w:sz w:val="16"/>
      <w:szCs w:val="16"/>
    </w:rPr>
  </w:style>
  <w:style w:type="paragraph" w:customStyle="1" w:styleId="daplv-valid">
    <w:name w:val="daplv-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invalid">
    <w:name w:val="daplv-invalid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pending">
    <w:name w:val="daplv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unknown">
    <w:name w:val="daplv-unknown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pending">
    <w:name w:val="daplvinfo-pending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">
    <w:name w:val="daplvinfo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-rtl">
    <w:name w:val="daplvinfo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">
    <w:name w:val="daplvinfo1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1-rtl">
    <w:name w:val="daplvinfo1-rtl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info2">
    <w:name w:val="daplvinfo2"/>
    <w:basedOn w:val="Normal"/>
    <w:rsid w:val="00D844EF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daplv-valid1">
    <w:name w:val="daplv-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invalid1">
    <w:name w:val="daplv-invalid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pending1">
    <w:name w:val="daplv-pending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-unknown1">
    <w:name w:val="daplv-unknown1"/>
    <w:basedOn w:val="Normal"/>
    <w:rsid w:val="00D844EF"/>
    <w:rPr>
      <w:rFonts w:ascii="Tahoma" w:hAnsi="Tahoma" w:cs="Tahoma"/>
      <w:sz w:val="16"/>
      <w:szCs w:val="16"/>
    </w:rPr>
  </w:style>
  <w:style w:type="paragraph" w:customStyle="1" w:styleId="daplvinfo-pending1">
    <w:name w:val="daplvinfo-pending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3">
    <w:name w:val="daplvinfo3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-rtl1">
    <w:name w:val="daplvinfo-rtl1"/>
    <w:basedOn w:val="Normal"/>
    <w:rsid w:val="00D844EF"/>
    <w:pPr>
      <w:spacing w:before="100" w:beforeAutospacing="1" w:after="100" w:afterAutospacing="1"/>
    </w:pPr>
    <w:rPr>
      <w:rFonts w:ascii="Tahoma" w:hAnsi="Tahoma" w:cs="Tahoma"/>
      <w:vanish/>
      <w:sz w:val="16"/>
      <w:szCs w:val="16"/>
    </w:rPr>
  </w:style>
  <w:style w:type="paragraph" w:customStyle="1" w:styleId="daplvinfo4">
    <w:name w:val="daplvinfo4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-rtl2">
    <w:name w:val="daplvinfo-rtl2"/>
    <w:basedOn w:val="Normal"/>
    <w:rsid w:val="00D844EF"/>
    <w:pPr>
      <w:shd w:val="clear" w:color="auto" w:fill="FFFFFF"/>
      <w:spacing w:line="204" w:lineRule="atLeast"/>
    </w:pPr>
    <w:rPr>
      <w:rFonts w:ascii="Arial" w:hAnsi="Arial" w:cs="Arial"/>
      <w:color w:val="000000"/>
      <w:sz w:val="16"/>
      <w:szCs w:val="16"/>
    </w:rPr>
  </w:style>
  <w:style w:type="paragraph" w:customStyle="1" w:styleId="daplvinfo11">
    <w:name w:val="daplvinfo1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1-rtl1">
    <w:name w:val="daplvinfo1-rtl1"/>
    <w:basedOn w:val="Normal"/>
    <w:rsid w:val="00D844EF"/>
    <w:pPr>
      <w:pBdr>
        <w:top w:val="single" w:sz="12" w:space="0" w:color="56AED4"/>
        <w:left w:val="single" w:sz="12" w:space="0" w:color="56AED4"/>
        <w:bottom w:val="single" w:sz="12" w:space="0" w:color="56AED4"/>
        <w:right w:val="single" w:sz="12" w:space="0" w:color="56AED4"/>
      </w:pBdr>
      <w:shd w:val="clear" w:color="auto" w:fill="FFFFFF"/>
    </w:pPr>
    <w:rPr>
      <w:rFonts w:ascii="Tahoma" w:hAnsi="Tahoma" w:cs="Tahoma"/>
      <w:sz w:val="16"/>
      <w:szCs w:val="16"/>
    </w:rPr>
  </w:style>
  <w:style w:type="paragraph" w:customStyle="1" w:styleId="daplvinfo21">
    <w:name w:val="daplvinfo21"/>
    <w:basedOn w:val="Normal"/>
    <w:rsid w:val="00D844EF"/>
    <w:rPr>
      <w:rFonts w:ascii="Tahoma" w:hAnsi="Tahoma" w:cs="Tahoma"/>
      <w:sz w:val="16"/>
      <w:szCs w:val="16"/>
    </w:rPr>
  </w:style>
  <w:style w:type="character" w:customStyle="1" w:styleId="daplv-invalid2">
    <w:name w:val="daplv-invalid2"/>
    <w:basedOn w:val="DefaultParagraphFont"/>
    <w:rsid w:val="00D844EF"/>
  </w:style>
  <w:style w:type="character" w:styleId="HTMLCite">
    <w:name w:val="HTML Cite"/>
    <w:basedOn w:val="DefaultParagraphFont"/>
    <w:uiPriority w:val="99"/>
    <w:semiHidden/>
    <w:unhideWhenUsed/>
    <w:rsid w:val="00D844EF"/>
    <w:rPr>
      <w:i/>
      <w:iCs/>
    </w:rPr>
  </w:style>
  <w:style w:type="character" w:customStyle="1" w:styleId="daplv-valid2">
    <w:name w:val="daplv-valid2"/>
    <w:basedOn w:val="DefaultParagraphFont"/>
    <w:rsid w:val="00D844EF"/>
  </w:style>
  <w:style w:type="paragraph" w:styleId="BalloonText">
    <w:name w:val="Balloon Text"/>
    <w:basedOn w:val="Normal"/>
    <w:link w:val="BalloonTextChar"/>
    <w:uiPriority w:val="99"/>
    <w:semiHidden/>
    <w:unhideWhenUsed/>
    <w:rsid w:val="00D84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F"/>
    <w:rPr>
      <w:rFonts w:ascii="Tahoma" w:hAnsi="Tahoma" w:cs="Tahoma"/>
      <w:sz w:val="16"/>
      <w:szCs w:val="16"/>
    </w:rPr>
  </w:style>
  <w:style w:type="paragraph" w:customStyle="1" w:styleId="titles">
    <w:name w:val="titles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abstract">
    <w:name w:val="abstract"/>
    <w:basedOn w:val="Normal"/>
    <w:rsid w:val="00B06CBB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5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5C1A"/>
    <w:rPr>
      <w:rFonts w:ascii="Courier New" w:eastAsia="Times New Roman" w:hAnsi="Courier New" w:cs="Courier New"/>
      <w:sz w:val="20"/>
      <w:szCs w:val="20"/>
    </w:rPr>
  </w:style>
  <w:style w:type="paragraph" w:customStyle="1" w:styleId="heads">
    <w:name w:val="heads"/>
    <w:basedOn w:val="Normal"/>
    <w:rsid w:val="00090DA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1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0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3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9904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27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169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65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67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0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72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34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93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907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340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031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01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8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7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631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589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0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0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0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4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7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71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1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7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3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7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7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0772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1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6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4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5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5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2784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92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77">
          <w:marLeft w:val="0"/>
          <w:marRight w:val="9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55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764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1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2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0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9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871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3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2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4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13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61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57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9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99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8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2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5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685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22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2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72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6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4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2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0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8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17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042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9535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77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49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1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5027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116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518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704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7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28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37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567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0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461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4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8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9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3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6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6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7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609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4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0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0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4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7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6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4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9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9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63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970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4578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229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43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684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71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622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059">
          <w:marLeft w:val="0"/>
          <w:marRight w:val="7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667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87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91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13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60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5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7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60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88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59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86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68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96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04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9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31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610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158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9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97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4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47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3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4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0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3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844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31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403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19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02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52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1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07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4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1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2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2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8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4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5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4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6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1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76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3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55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4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4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2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1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56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40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8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9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09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51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0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0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91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35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92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2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96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9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734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98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3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18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38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3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52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0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11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5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3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6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8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3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8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7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3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7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9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1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1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3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1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80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2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2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7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4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521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5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3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23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5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494">
          <w:marLeft w:val="-57"/>
          <w:marRight w:val="-57"/>
          <w:marTop w:val="1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6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47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3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4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35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8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99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5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2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948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301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84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7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19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562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59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1036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657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185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812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464">
          <w:marLeft w:val="-5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19">
          <w:marLeft w:val="-57"/>
          <w:marRight w:val="-57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720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55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3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0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9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7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4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0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9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9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2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8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0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2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9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92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34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83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697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44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9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3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509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95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0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0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17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5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358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36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852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78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28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1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5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06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8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6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51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6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8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95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56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45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28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17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1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20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58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32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36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2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7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73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6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2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65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74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40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9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84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46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27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8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0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3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3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32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70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8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72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7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24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26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84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7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7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00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01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23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29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01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72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521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22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21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45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0546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584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23">
          <w:marLeft w:val="-113"/>
          <w:marRight w:val="-113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21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942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340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598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977">
          <w:marLeft w:val="-57"/>
          <w:marRight w:val="-57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775">
          <w:marLeft w:val="-57"/>
          <w:marRight w:val="-5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60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0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76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7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74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17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6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7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92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22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7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0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2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3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7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9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49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81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8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2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619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25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3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3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5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4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5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6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67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8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8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6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9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8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0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6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05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1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9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05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9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66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3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3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1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0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45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06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4159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8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21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6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3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396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0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21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49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252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00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3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05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18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762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88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45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1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3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21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140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69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04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0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54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53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44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65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7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2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63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95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23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435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8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01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3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62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0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1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72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4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2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04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7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55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659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94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447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323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518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432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6986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75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671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713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92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917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424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04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57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2471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230">
          <w:marLeft w:val="-57"/>
          <w:marRight w:val="-57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1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53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79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3799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172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005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30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713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929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34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38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6">
          <w:marLeft w:val="-57"/>
          <w:marRight w:val="-57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103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70">
          <w:marLeft w:val="-227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9071">
          <w:marLeft w:val="0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765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440">
          <w:marLeft w:val="0"/>
          <w:marRight w:val="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713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65">
          <w:marLeft w:val="-170"/>
          <w:marRight w:val="-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345">
          <w:marLeft w:val="-567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7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07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3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0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781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958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854">
          <w:marLeft w:val="0"/>
          <w:marRight w:val="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27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888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75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400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0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6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883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7418">
                  <w:marLeft w:val="0"/>
                  <w:marRight w:val="-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2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7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19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289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8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1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50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42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03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88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43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5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03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04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584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0358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6269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9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04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021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266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0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4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9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1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7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3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8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0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7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2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5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8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9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2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901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837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6689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412">
          <w:marLeft w:val="-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667">
          <w:marLeft w:val="0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590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73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72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1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67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45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46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8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84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07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6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16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6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4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5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6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9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2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3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488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1096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3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2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4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5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9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4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3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4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0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93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268">
          <w:marLeft w:val="0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5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8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34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90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16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81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37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05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16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1317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5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62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71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18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18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9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49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31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5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127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79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176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59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44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35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63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11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46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96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1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14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1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22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12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4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4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264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436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576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9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5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4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7887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39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23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78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775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06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943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3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6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96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2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577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559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14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733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029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8717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2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9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0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1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5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7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5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2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4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96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9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8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8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7803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259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98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634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356">
          <w:marLeft w:val="0"/>
          <w:marRight w:val="7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79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1236">
                  <w:marLeft w:val="0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8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5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2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5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7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49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259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028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5492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443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510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431">
          <w:marLeft w:val="0"/>
          <w:marRight w:val="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0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5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8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0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8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4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8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02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3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5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1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39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4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0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2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5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2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0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7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6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8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4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9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3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5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5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7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3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0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7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8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7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5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3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6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2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4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4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9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7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4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9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78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5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1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6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1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8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5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9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9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4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5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2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6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4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1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1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4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8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1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9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8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58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7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8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1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5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2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3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29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4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9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5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47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5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1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3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1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39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4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9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7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9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0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4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7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6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69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0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8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7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4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0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4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2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5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3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1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88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1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9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8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7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2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6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7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4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89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2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7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84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7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3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7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7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2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0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4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8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2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2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1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9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27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3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3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28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0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6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4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389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5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5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9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2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8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4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5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4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0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7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2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2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9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04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8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8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5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4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1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0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26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5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8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3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7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0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5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96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5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0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8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5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2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12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1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3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9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9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9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0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9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1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22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1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3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0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6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7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50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6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6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9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3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6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9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4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0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80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7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0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13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0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1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8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8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6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43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232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0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39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8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7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3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2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6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2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5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4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4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09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412">
          <w:marLeft w:val="0"/>
          <w:marRight w:val="19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984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39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192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18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544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066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35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525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84">
          <w:marLeft w:val="0"/>
          <w:marRight w:val="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388">
          <w:marLeft w:val="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399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915">
          <w:marLeft w:val="0"/>
          <w:marRight w:val="-6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436">
          <w:marLeft w:val="0"/>
          <w:marRight w:val="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3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25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61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61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16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76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36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74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0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63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53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72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55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0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51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7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47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609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1720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779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1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6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1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0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9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1222">
          <w:marLeft w:val="0"/>
          <w:marRight w:val="0"/>
          <w:marTop w:val="2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5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37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7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1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9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4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3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1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62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676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0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637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712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8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65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901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47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155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767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9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33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934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1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3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041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0564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533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82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70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154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6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388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16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0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471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341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858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0071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463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689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2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6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2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9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7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9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1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4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201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287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10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71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184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752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965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0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729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91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578">
          <w:marLeft w:val="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2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2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4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8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869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6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3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2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6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9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94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5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5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8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1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1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7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8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8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4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65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7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61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8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3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2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86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67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8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2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27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52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3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7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72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6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22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50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4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2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1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2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5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7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8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8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5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78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8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9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9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4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8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2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5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7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23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9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1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11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0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847">
          <w:marLeft w:val="0"/>
          <w:marRight w:val="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718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666">
          <w:marLeft w:val="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593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62">
          <w:marLeft w:val="0"/>
          <w:marRight w:val="1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50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6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897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3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5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7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3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8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2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0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5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4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7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8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8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00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4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0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0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6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5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3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7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8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0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9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56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1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2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85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7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9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0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924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66030147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36512887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49143977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878664587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0732937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509129963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526989098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1979363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  <w:div w:id="156115045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1405029350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0953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3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70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1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6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1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6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64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8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4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1470">
          <w:marLeft w:val="0"/>
          <w:marRight w:val="0"/>
          <w:marTop w:val="1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1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7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0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7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270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828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8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4701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5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3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4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7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6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9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0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4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8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2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8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6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8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3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7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3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1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2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0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1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5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7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7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6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5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0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8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8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0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9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6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4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887">
          <w:marLeft w:val="0"/>
          <w:marRight w:val="0"/>
          <w:marTop w:val="2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490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939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48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975">
          <w:marLeft w:val="0"/>
          <w:marRight w:val="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7845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6823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1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3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3431">
          <w:marLeft w:val="0"/>
          <w:marRight w:val="0"/>
          <w:marTop w:val="1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9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8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7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4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1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2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7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21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7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6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632">
          <w:marLeft w:val="-1134"/>
          <w:marRight w:val="-14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54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9536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16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91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015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3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660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148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13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19817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0971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1460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287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959728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8879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94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15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43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16894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53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48721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70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1961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597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215149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9166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3435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7175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432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6425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867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95564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69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412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5282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12776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3603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42290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0724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397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6331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866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33660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2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829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95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571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430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3164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63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7767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661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378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45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3862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486353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058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7341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56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976592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96504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85670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6272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31810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294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880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60748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9300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1787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28293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9745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8589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48428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57396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3926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95495">
                              <w:marLeft w:val="5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352737">
                              <w:marLeft w:val="567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9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80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2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01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9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56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848">
          <w:marLeft w:val="3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118">
          <w:marLeft w:val="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35">
          <w:marLeft w:val="124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44">
          <w:marLeft w:val="360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6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5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158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71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85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129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871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386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366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30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4601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82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44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01">
          <w:marLeft w:val="0"/>
          <w:marRight w:val="-6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8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5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8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6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3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5519">
          <w:marLeft w:val="0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5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4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3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9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1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3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1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3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7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3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9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00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3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1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4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2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5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7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69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1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2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48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3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2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6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3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6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1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5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27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76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80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3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6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2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8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6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8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1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0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4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1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30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6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14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52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3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60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3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61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8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7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1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154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1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5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4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10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06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23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1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80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7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4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3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96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4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3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2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64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5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2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35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073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49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69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13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99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6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49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2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7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60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44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3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54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563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2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8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00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4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048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1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38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2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10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6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49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43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1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71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6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1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01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9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575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7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33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4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3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545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4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0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5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8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867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80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5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3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0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55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1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789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88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5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1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2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95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8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74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7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6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1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5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2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03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15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53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7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539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69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850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2081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44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5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7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3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3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9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8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77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6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026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18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8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928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79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0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57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8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2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9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5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8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8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4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916">
          <w:marLeft w:val="0"/>
          <w:marRight w:val="0"/>
          <w:marTop w:val="0"/>
          <w:marBottom w:val="0"/>
          <w:divBdr>
            <w:top w:val="outset" w:sz="6" w:space="0" w:color="879AD9"/>
            <w:left w:val="outset" w:sz="6" w:space="0" w:color="879AD9"/>
            <w:bottom w:val="outset" w:sz="6" w:space="0" w:color="879AD9"/>
            <w:right w:val="outset" w:sz="6" w:space="0" w:color="879AD9"/>
          </w:divBdr>
        </w:div>
        <w:div w:id="1292128954">
          <w:marLeft w:val="0"/>
          <w:marRight w:val="0"/>
          <w:marTop w:val="0"/>
          <w:marBottom w:val="0"/>
          <w:divBdr>
            <w:top w:val="outset" w:sz="6" w:space="0" w:color="EEEEEE"/>
            <w:left w:val="outset" w:sz="6" w:space="0" w:color="EEEEEE"/>
            <w:bottom w:val="outset" w:sz="6" w:space="0" w:color="EEEEEE"/>
            <w:right w:val="outset" w:sz="6" w:space="0" w:color="EEEEEE"/>
          </w:divBdr>
          <w:divsChild>
            <w:div w:id="2100830035">
              <w:marLeft w:val="0"/>
              <w:marRight w:val="0"/>
              <w:marTop w:val="0"/>
              <w:marBottom w:val="0"/>
              <w:divBdr>
                <w:top w:val="outset" w:sz="12" w:space="0" w:color="FDFEFD"/>
                <w:left w:val="outset" w:sz="12" w:space="0" w:color="FDFEFD"/>
                <w:bottom w:val="outset" w:sz="12" w:space="0" w:color="FDFEFD"/>
                <w:right w:val="outset" w:sz="12" w:space="0" w:color="FDFEFD"/>
              </w:divBdr>
            </w:div>
          </w:divsChild>
        </w:div>
      </w:divsChild>
    </w:div>
    <w:div w:id="1411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0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8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5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844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2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799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363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8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0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8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5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7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0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2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5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3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7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142">
          <w:marLeft w:val="0"/>
          <w:marRight w:val="0"/>
          <w:marTop w:val="2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0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4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1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8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8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8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1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0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5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1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3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6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7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19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5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10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7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706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0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9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3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3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5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8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7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7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4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2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6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1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4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2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3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9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52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9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4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1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2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7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942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61082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2828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26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0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2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7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3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0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8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8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8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6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4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0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4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1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8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3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7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1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2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0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4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9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7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366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147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2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0909">
          <w:marLeft w:val="0"/>
          <w:marRight w:val="3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56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0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21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6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004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44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98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4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6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4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2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7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9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6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4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2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6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5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4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7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4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2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2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3098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5430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789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987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9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611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49927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8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1354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4146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9911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537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587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1733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8602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03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5749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7728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1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2656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2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6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5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3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0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8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1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10973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4912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28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852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8450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546157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52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909841">
                              <w:marLeft w:val="0"/>
                              <w:marRight w:val="0"/>
                              <w:marTop w:val="17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23476">
                              <w:marLeft w:val="0"/>
                              <w:marRight w:val="0"/>
                              <w:marTop w:val="82"/>
                              <w:marBottom w:val="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88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6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77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60161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3494">
                                  <w:marLeft w:val="0"/>
                                  <w:marRight w:val="0"/>
                                  <w:marTop w:val="17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860982">
                                  <w:marLeft w:val="0"/>
                                  <w:marRight w:val="0"/>
                                  <w:marTop w:val="82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8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0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38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5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56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5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6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8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24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2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42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7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4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948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05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12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77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6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1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047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98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8865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3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5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8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3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0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239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1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33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94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510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60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08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1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67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11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5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6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3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46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7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2863">
          <w:marLeft w:val="0"/>
          <w:marRight w:val="0"/>
          <w:marTop w:val="2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0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5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2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8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08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9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092">
                  <w:marLeft w:val="1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8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6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7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6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8389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01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846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24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39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691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839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47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7333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18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9734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95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665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17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62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342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553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3044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818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4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590">
          <w:marLeft w:val="0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8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09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70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687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795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626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728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770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751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218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659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09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30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9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52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137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633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11">
          <w:marLeft w:val="0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140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403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3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3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94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6386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11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58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0448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772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20">
          <w:marLeft w:val="0"/>
          <w:marRight w:val="5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0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7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8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4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1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7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9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3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8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1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9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0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0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8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4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0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0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338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7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7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5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6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0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7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29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25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005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820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225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88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9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7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80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4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8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2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6841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20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18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982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16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9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9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5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8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3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3472">
                  <w:marLeft w:val="0"/>
                  <w:marRight w:val="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99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5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3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9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6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8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3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1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2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9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0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9367">
          <w:marLeft w:val="0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2746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343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961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4769">
          <w:marLeft w:val="0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600">
          <w:marLeft w:val="0"/>
          <w:marRight w:val="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41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71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28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7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629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139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590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465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926">
          <w:marLeft w:val="0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6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9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254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941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985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287">
          <w:marLeft w:val="0"/>
          <w:marRight w:val="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06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3246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12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9284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371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0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6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7753">
                      <w:marLeft w:val="0"/>
                      <w:marRight w:val="0"/>
                      <w:marTop w:val="17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2589">
                      <w:marLeft w:val="0"/>
                      <w:marRight w:val="0"/>
                      <w:marTop w:val="82"/>
                      <w:marBottom w:val="8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73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6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3991</Words>
  <Characters>22751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PARAND</cp:lastModifiedBy>
  <cp:revision>2</cp:revision>
  <dcterms:created xsi:type="dcterms:W3CDTF">2012-01-06T21:00:00Z</dcterms:created>
  <dcterms:modified xsi:type="dcterms:W3CDTF">2012-01-06T21:00:00Z</dcterms:modified>
</cp:coreProperties>
</file>