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outlineLvl w:val="3"/>
        <w:rPr>
          <w:rFonts w:ascii="Times New Roman" w:eastAsia="Times New Roman" w:hAnsi="Times New Roman" w:cs="B Titr"/>
          <w:sz w:val="24"/>
          <w:szCs w:val="24"/>
        </w:rPr>
      </w:pPr>
      <w:r w:rsidRPr="007409AA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تسبیح هستی در قرآن به روایت تفسیر المیزان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از جمله معارف گرانسنگ قرآن کریم در زمینهء جهان‏شناسی توحیدی‏ این است که همهء موجودات آفرینش،مسبّح و حامد خدای تعالی و خدای‏ تعالی مسبّح و محمود همه هستی است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چنانچه در مواردی اشاره به تسبیح عالم مجردات‏ شده است مانند شریفهء</w:t>
      </w:r>
      <w:r w:rsidRPr="007409A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الملائکة یسبحون بحمد ربهم»1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در مواردی به ذکر نمونه‏هایی از عالم طبیعت اشاره‏ فرموده و می‏فرماید</w:t>
      </w:r>
      <w:r w:rsidRPr="007409A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یسبّح الرعد بحمده‏2</w:t>
      </w:r>
      <w:r w:rsidRPr="007409AA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الطیر صافات کل قد علم صلاته و تسبیحه‏3</w:t>
      </w:r>
      <w:r w:rsidRPr="007409AA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در آیاتی دیگر به فراگیری و عمومیت تسبیح و تحمید حق‏تعالی پرداخته است مانند کریمهء</w:t>
      </w:r>
      <w:r w:rsidRPr="007409A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یسبح لله ما فی السموات و الارض»4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 تر أن الله یسبح له من فی‏ السموات و الارض»5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ان من شی‏ء الا یسبّح بحمده و لکن‏ لا تفقهون تسبیحهم»6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و در مواردی نیز امر به تسبیح و تحمید می‏فرماید مانند شریفهء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سبّح بحمد ربک»7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فسبّح باسم ربک العظیم»8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7409A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معنای لغوی تسبیح و حمد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تسبیح مصدر فعل سبّح به معنی منزه داشتن است‏9.وقتی‏ می‏گوئیم سبحان الله معنایش این است که طهارت و نزاهت از همه عیوب و نقائص را به او نسبت می‏دهیم‏10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واژهء سبحان هرگز به تنهایی استعمال نمی‏شود بلکه دائما اضافه به چیزی خواهد شد و همواره مفعول مطلق فعل محذوف‏ است؛و در اصل چنین بوده«سبحتّه تسبیحا»،سپس فعل سبحت‏ حذف شده و سبحان به جای تسبیح گذارده شده و اضافه به ضمیر مفعول که متصل به فعل محذوف بود،گردیده و به جای آن نشسته‏ است‏11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بنابراین واژه تسبیح به معنی منزه دانستن از عیب و نقص‏ است و حمد نیز عبارت از ستایش در مقابل صفات نیک اختیاری‏ است ولی مدح،ستودن در مقابل صفات نیک اعم‏از اختیاری و غیراختیاری است‏12.بر این اساس واژهء مدح برای موجود دارای اختیار و فاقد اختیار به کار می‏رود ولی کاربرد واژهء حمد برای فاقد اختیار صحیح نیست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7409A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نحوهء نسبت«تسبیح»و«حمد»به موجودات در قرآن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در قرآن کریم گاه«حمد خدای»بدون همراهی با«تسبیح»از زبان مخلوق آمده است مانند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اخر دعویهم ان الحمد للّه رب‏ العالمین»13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یوم یدعوکم فیستجیبون بحمده»14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نیز بنده‏ در نماز می‏گوید</w:t>
      </w:r>
      <w:r w:rsidRPr="007409A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الحمد لله رب العالمین»15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هم‏چنین از زبان حضرت سلیمان و داود آمده است که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قالا الحمد لله»16،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نیز خداوند در مواردی امر به حمد فرموده چنانچه به پیامبر می‏فرماید</w:t>
      </w:r>
      <w:r w:rsidRPr="007409A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قل الحمد لله»17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در مواردی نیز قرآن کریم«تسبیح»را به تنهایی به موجودات‏ نسبت داده است مانند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سبح لله ما فی السموات و الارض»18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انا سخرنا الجبال معه یسبحن بالعشی و الاشراق»19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نیز امر به«تسبیح»فرموده است مانند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سبح بالعشیّ و الإبکار»20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و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سبّحه لیلا طویلا»21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در مواردی قرآن کریم«تسبیح»را مقارن«حمد»بیان فرموده‏ است،مانند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نحن نسبح بحمدک»22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یسبح الرعد بحمده»23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ان من شی‏ء الا یسبح بحمده»24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نیز امر به تسبیح‏ همراه با حمد فرموده مانند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سبّح بحمد ربک»25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بر این اساس معلوم گردید که نحوهء استعمال دو واژهء «تسبیح»و«حمد»در قرآن کریم به‏طور مستقل و گاه مقارن با یکدیگر می‏باشد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7409A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حمد بدون تسبیح از چه کسانی صادر می‏شود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علامه بزرگوار طباطبائی در مقام بررسی وجه«حمد بدون‏ همراهی تسبیح»به حقیقتی اشاره می‏فرمایند و آن اینکه حمد حق‏تعالی در واقع همان توصیف اوست و از طرفی توصیف او برای هیچکس میسور نیست و خداوند از توصیف تمام‏ توصیف‏کنندگان منزه است و به آیه شریفه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سبحان الله عما یصفون الاّ عباد الله المخلصین»26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استشهاد می‏فرمایند و می‏گویند این موضوع شامل توصیف به حمد هم می‏شود27 زیرا هر حمدی از مخلوق دائما محدود به آن مقداری است که‏ درک کرده‏اند28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علامه سپس با دقت در آیاتی که حمد را نقل کرده‏اند، درمی‏یابند که حامد حمد مطلق یا خداوند است و یا گروهی از پیامبران هستند و یا اهل بهشت می‏باشند و یابنده در مقام نیایش‏ است که به تعلیم حق،حمد را بطور مستقل اظهار می‏دارد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آنگاه حمد پیامبران و حمد اهل بهشت را به حمد خدا بازگردانده و چنین می‏فرمایند«خداوند حمد را از غیر خود نقل‏ نکرده مگر از عده‏ای از پیغمبران مخلص که در واقع حمد آنها هم حمد خداست»«مانند این آیه که از زبان ابراهیم است</w:t>
      </w:r>
      <w:r w:rsidRPr="007409A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الحمد لله‏ الذی وهب لی علی الکبر اسماعیل و اسحاق»30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نیز در چندین‏ مورد به پیغمبر اسلام دستور می‏دهد</w:t>
      </w:r>
      <w:r w:rsidRPr="007409A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قل الحمد لله»31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 xml:space="preserve">.. 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از اهل بهشت که پاک و مخلص از هرگونه کینه و حسد و سخنان بیهوده و گناهند نقل می‏کند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آخر دعواهم ان الحمد لله رب العالمین»32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7409AA">
        <w:rPr>
          <w:rFonts w:ascii="Times New Roman" w:eastAsia="Times New Roman" w:hAnsi="Times New Roman" w:cs="B Nazanin"/>
          <w:sz w:val="28"/>
          <w:szCs w:val="28"/>
        </w:rPr>
        <w:t>«...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البته بندگان مخلص خدا چون خدا آنها را مخلص و پاک گردانیده حمد آنها را حمد خود قرار داده است»33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استاد سپس اظهار حمد مطلق در مقام نیایش حق‏تعالی از ناحیه بنده را(که در نماز می‏گوید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الحمد لله رب العالمین</w:t>
      </w:r>
      <w:r w:rsidRPr="007409AA">
        <w:rPr>
          <w:rFonts w:ascii="Times New Roman" w:eastAsia="Times New Roman" w:hAnsi="Times New Roman" w:cs="B Nazanin"/>
          <w:sz w:val="28"/>
          <w:szCs w:val="28"/>
        </w:rPr>
        <w:t>)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،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مقتضای ادب عبودیت دانسته و می‏فرماید</w:t>
      </w:r>
      <w:r w:rsidRPr="007409A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مقتضای تأدب در مقام بندگی این است که بندگان،خدا را آنطور که حمد و ستایش کنند که خودش کرده...تا حق حمد خدا را ادا کرده باشند.همانطور که در حدیثی که شیعه و سنی از پیغمبر خدا(ص)نقل کرده‏اند به آن اشاره شده است:من‏ نمی‏توانم حمد و ثنای تو را شماره کنم تو همانطور هستی که‏ خودت خود را ستایش کرده‏ای.بنابراین جمله الحمد لله یک‏ نوع حمدی است که خدا به بندگان یاد داده و اگر خودش به‏ عنوان نیابت و تعلیم نفرموده بود شایسته نبود او را بدینگونه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ستایش کنند»34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7409A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وجه تقارن تسبیح و حمد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چنانچه ذکر شد بر حسب نظر علامه حمد حق‏تعالی حقیقتا جز از ناحیه حق‏تعالی صادر نمی‏شود و اگر دیگران«حمدی» کرده‏اند حمدشان،حمد خداست.از این بیان علامه استفاده‏ می‏شود که هر موجودی غیراز حق‏تعالی یا باید تسبیح حق کند چنانچه برخی آیات دال بر آن ذکر شد مانند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سبح لله‏ ما فی السموات و الارض»35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یا حمدشان را با تسبیح در هم آمیزند چنانچه آیات آن نیز ذکر شد مانند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ان من شی الا یسبح بحمده»36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دلیل آن اینست که هر موجودی جز به قدر معرفت خود، نمی‏تواند خدا را حمد کند لذا در کنار حمد،باید خدا را از محدودیت و نقص منزه سازد و این همان تسبیح است.بیان‏ علاّمه این است</w:t>
      </w:r>
      <w:r w:rsidRPr="007409A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lastRenderedPageBreak/>
        <w:t>«</w:t>
      </w:r>
      <w:proofErr w:type="gramStart"/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گرچه(</w:t>
      </w:r>
      <w:proofErr w:type="gramEnd"/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خدا)...حمد را از بسیاری از مخلوقات خود بلکه‏ از عموم آنها نقل کرده لکن آنرا توأم با تسبیح نموده بلکه اصل را تسبیح قرار داده و حمد را به‏عنوان مقارن و ملازم آن قلمداد کرده است مانند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الملائکه یسبحون بحمد ربهم»37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یسبح‏ الرعد بحمده»38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ان من شی الا یسبح بحمده»39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دلیل‏ این مطلب هم روشن است و آن اینکه غیر خدا به تمام افعال‏ جمیل خداوندی که در خور ستایش است پی نمی‏برند همانطور که اطلاع از تمام صفات و اسماء جمیل او پیدا نمی‏کنند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لا یحیطون به علما40».41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7409A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چرا خداوند مسبّح خویش است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بر مبنای افادت حضرت علامه به دست می‏آید که هرجا حمد براساس معرفت محدود صورت می‏گیرد با تسبیح ملازم‏ است و حمد به‏طور مطلق از خدا و مخلصین است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از طرفی دیگر،آیاتی در قرآن هست که بیانگر تسبیح حق‏ تعالی از حق‏تعالی است مانند شریفهء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فسبحان الله حین تمسون‏ و حین تصبحون»42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و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سبحان ربک رب العزه»43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اکنون این‏ پرسش مطرح است که وجه تسبیح حق‏تعالی نسبت به خود چیست؟در حالیکه شایسته است که از حضرتش جز حمد صادر نگردد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بیان علامه در ذیل شریفهء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فسبحان الله حین تمسون و حین‏ تصبحون و له الحمد فی السموات و الارض»44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اشارت به این‏ مطلب دارد و تسبیح حق‏تعالی را در حقیقت تسبیح حق‏تعالی‏ از اندیشه‏ها و عقاید خطا و گناهان مردم دانسته است.ایشان‏ می‏فرمایند</w:t>
      </w:r>
      <w:r w:rsidRPr="007409A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چون...در دار خلقت تدبیر الهی و متقن در کار هست که‏ بهتر از آن و زیباتر از آن تصور ندارد و نیز بدست آمد که انسانها در سیر تاریخی خود گناهان و خطاهایی در عقیده داشته و دربارهء پروردگار خود مرتکب بدیها و اسائه ادب‏ها شدند؛شریک‏هایی‏ برایش تراشیده‏اند و دیدارش را منکر شدند و گناهان زیاد کردند...پس خدا را از آن عقاید باطل و اعمال زشت منزه است و در تمامی آنچه آفریده و در آسمان و زمین محمود و ستایش شده‏ است</w:t>
      </w:r>
      <w:proofErr w:type="gramStart"/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.»</w:t>
      </w:r>
      <w:proofErr w:type="gramEnd"/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45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بسیاری از آیاتی که حق‏تعالی در آن تسبیح‏گر ذات خود است‏ حاکی از همین مطلب است.چنانچه دسته‏ای از آیات تنزّه حق‏ را از شرک اعلام می‏دارد مانند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سبحان الله و تعالی عما یشرکون»46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دسته‏ای از آیات تنزه حق را از داشتن فرزند اعلام می‏دارد مانند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lastRenderedPageBreak/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سبحان الله ان یکون له ولد»47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یجعلون‏ لله البنات سبحانه»48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برخی نیز تنزه از وصف را می‏فرماید</w:t>
      </w:r>
      <w:r w:rsidRPr="007409AA">
        <w:rPr>
          <w:rFonts w:ascii="Times New Roman" w:eastAsia="Times New Roman" w:hAnsi="Times New Roman" w:cs="B Nazanin"/>
          <w:sz w:val="28"/>
          <w:szCs w:val="28"/>
        </w:rPr>
        <w:t xml:space="preserve">: 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سبحان الله عما یصفون»49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 xml:space="preserve">حضرت علامه در ذیل شریفهء 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فاصبر علی ما یقولون و سبح بحمد ربک»50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نیز فرمان تسبیح‏ به پیامبر را به این معنی دانستند که پیامبر،خدا را از«آنچه کفار می‏گویند»منزه بدارد.بیان علامه چنین است</w:t>
      </w:r>
      <w:r w:rsidRPr="007409A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در این آیه رسول گرامی خود را دستور می‏دهد تا در برابر گفته‏های کفّار صبرکند و این دستور خود را متفرع بر مطالب‏ قبل کرده،کانّه فرموده است وقتی یکی از قضاهای رانده‏شده‏ خدا این باشد که عذاب کفار را به تأخیر بیندازد...دیگر جز صبر برای تو راهی نمی‏ماند باید بر قضاء خدا رضا دهی و او را از آنچه درباره‏اش از کلمات شرک می‏گویند منزه بداری»51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این برداشت از آیه مناسب با نظر علامه است زیرا ایشان‏ چنانچه ذکر شد حمد پیامبر را حمد خدا می‏داند و لذا همانطور که تسبیح خدا را به تسبیح حق از اندیشه‏های نادرست بندگان‏ ارجاع فرموده،تسبیح پیامبر را نیز تسبیح از عقاید و سخنان کفار دانسته است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حاصل سخن اینکه تسبیح مخلوقات‏ متوجه تنزیه حق‏تعالی از ضعف و نقص‏ و محدودیت معرفت خودشان،و تسبیح‏ حق‏تعالی متوجه تنزیه حق‏تعالی از نسبت‏های ناصحیح و رفتارهای خلاف‏ عبودیت توسط بندگان است‏52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7409A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تسبیح هستی،حقیقت یا مجاز؟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برخی از آیات که نمونه‏هایی از آن ذکر شد بر فراگیری و عمومیت تسبیح حق‏تعالی توسط همه پدیده‏های عالم علوی و سفلی دلالت داشتند مانند شریفه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ان من شی‏ء الا یسبح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بحمده»53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نیز به کار رفتن صیغهء مضارع در آیات دلالت بر استمرار تسبیح می‏نماید چنانچه علامه در ذیل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یسبح لله ما فی السموات و الارض»54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می‏فرماید</w:t>
      </w:r>
      <w:r w:rsidRPr="007409A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اگر تسبیح را در آیه با صیغه مضارع تعبیر کرده برای این‏ بود که استمرار را بفهماند پس معنای آیه این نیست که نامبردگان‏ در آینده تسبیح می‏کنند بلکه معنایش این است که همواره و مستمرا تسبیح می‏کنند»55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اکنون این پرسش قابل طرح است که تسبیح موجودات‏ هستی خصوصا موجودات مادّی چگونه است؟آیا نسبت تسبیح‏ به آنها یک نسبت مجازی است و یا حقیقی؟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می‏دانیم که تسبیح حقیقی آن است که تنزیه حق‏تعالی همراه‏ با علم باشد و الاّ تسبیح حقیقی حاصل نمی‏شود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بنابراین مجازی بودن تسبیح هستی به این معنی خواهد بود که این موجودات فاقد علم بوده و در نتیجه تسبیح ایشان همان‏ دلالت آنها بر ذات پروردگار است.تقریر این نحوه دلالت در المیزان چنین است</w:t>
      </w:r>
      <w:r w:rsidRPr="007409A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این عالم فی نفسه جز محض حاجت و صرف فقر و فاقه به‏ خدای تعالی چیز دیگر نیست در ذاتش،و صفاتش،و احوالش...و همین احتیاج بهترین زبان گویایی است که از وجود محتاج الیه خبر می‏دهد...و تمامی موجودات عالم با حاجتی‏ که در وجود و نقصی که در ذات خود دارند از وجود پدیدآرنده‏ای‏ غنی در وجود و تام و کامل در ذات خبر می‏دهند...از سوی‏ دیگر این نظام عمومی و جاری در موجودات عالم که همه‏ پراکنده‏ها را جمع نموده،رابطه‏ای در میانهء همه برقرار ساخته‏ نیز بدون زبان از این حقیقت کشف و پرده‏برداری می‏کند پس‏ پدیدآرندهء این عالم هم واحد و یکتاست.»56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علامه در ادامه می‏افزاید</w:t>
      </w:r>
      <w:r w:rsidRPr="007409A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نظیر این حرف گفتار بعضی دیگر است که گفته‏اند: «تسبیح بعضی از موجودات از قبیل مؤمنین از افراد انسانی، زبانی و قالی و تسبیح بقیه حالت است و مجازا تسبیح گفته‏ می‏شود چون موجودات هریک به نوبه خود به وجود خدای‏ تعالی دلالت می‏کنند</w:t>
      </w:r>
      <w:proofErr w:type="gramStart"/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.»</w:t>
      </w:r>
      <w:proofErr w:type="gramEnd"/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57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اکنون در مقام بیان نظر علامه یادآور می‏شویم که ایشان‏ تسبیح هستی را حقیقی می‏دانند و براساس روش تفسیری خود- که تفسیر قرآن به قرآن است-این امر را تبیین می‏کنند گرچه در طی مباحث،ادله عقلی نیز نادیده گرفته نشده است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7409A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تسبیح موجودات،حقیقی است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یکی از مواردی که گویای حقیقی بودن تسبیح هستی است‏ آیاتی است که به یک سیاق و بیان،به انسان و غیرانسان(حیوان‏ و جماد)نسبت تسبیح داده است و از آنجا که نسبت تسبیح به‏ انسان،حقیقی است معلوم می‏شود که برای موجودات دیگر نیز حقیقی است.علامه در ذیل شریفهء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ان من شی‏ء الا یسبح‏ بحمده»58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در این خصوص می‏فرمایند</w:t>
      </w:r>
      <w:r w:rsidRPr="007409A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مثلا یکی از این سنخ آیات،آیه شریفهء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انا سخرنا الجبال‏ معه یسبحن بالعشی و الاشراق»59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آیه شریفه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سخرنا مع‏ داود الجبال یسبحن و الطیر»60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است که به یک سیاق و یک‏ بیان فرموده کوهها با او و مرغها با او تسبیح می‏کنند...و با این‏ حال دیگر معنی ندارد تسبیح را نسبت به کوهها و مرغان زبان‏ حال گرفت و نسبت به آن پیغمبر زبان قال»61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مورد دیگری که دلالت بر حقیقی بودن تسبیح هستی دارد این است که خدای متعال در دنبالهء شریفه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ان شی‏ء الا یسبح‏ بحمده</w:t>
      </w:r>
      <w:r w:rsidRPr="007409AA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می‏فرمایند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لکن لا تفقهون تسبیحهم</w:t>
      </w:r>
      <w:r w:rsidRPr="007409AA">
        <w:rPr>
          <w:rFonts w:ascii="Times New Roman" w:eastAsia="Times New Roman" w:hAnsi="Times New Roman" w:cs="B Nazanin"/>
          <w:sz w:val="28"/>
          <w:szCs w:val="28"/>
        </w:rPr>
        <w:t>».</w:t>
      </w:r>
      <w:proofErr w:type="gramEnd"/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در حالیکه‏ اگر تسبیح مجازی باشد همه آنرا می‏فهمند.علامه می‏فرماید: «اگر منظور از تسبیح،تسبیح مجازی بود دیگر جا نداشت‏ بفرماید شما تسبیح آنها را نمی‏فهمید زیرا تسبیح مجازی این‏ است که موجودی با هستی خود دلالت کند بر وجود خالق و صانعش،و این دلالتش حجتی باشد علیه منکرین صانع،و یا این است که هر موجودی به زبان حال تسبیح و حمد خدا بگوید و این دو نوع دلالت را همه‏کس می‏فهمد و نمی‏بایست بفرماید و لکن شما تسبیح آنها را نمی‏فهمید.62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همچنین علامه روایات متعددی که از طریق سنی و شیعه‏ وارد شده و نسبت تسبیح به موجودات داده و از آن جمله روایاتی‏ که می‏گوید سنگریزه‏ها در دست رسولخدا(ص)تسبیح گفتند را به‏عنوان شاهد روایی حقیقی بودن تسبیح متذکر می‏شوند.63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7409A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سریان علم در همه موجودات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برای تبیین حقیقی بودن تسبیح در موجودات باید برای آنها اثبات علم و کلام نمود زیرا مسبّح به کسی اطلاق می‏شود که‏ مسبّح را بشناسد و در مقام کلام اظهار تسبیح نماید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تحقق«علم»برای موجودات را هم می‏توان از طریق دلایل‏ فلسفی اثبات کرد و هم می‏توان آیاتی را که دلالت بر علم‏ موجودات دارند ذکر نمود.از جمله طریق عقلی که حکما فرمودند این است که کمالات از قبیل علم و حیات و قدرت‏ و...جملگی به«وجود»و شرور از قبیل جهل و عجز و...به‏ «عدم»برمی‏گردند و ماهیت هم من حیث هی نه متصف به کمال‏ می‏شود و نه به شرّ،و نسبتش با این‏دو مساوی است.بر این‏ اساس هرچیزی‏که بهره‏ای از وجود دارد بهره‏ای از«علم»نیز دارد64.نیز از آنجا که وجود عین ظهور و هویدائی است و حق‏ تعالی هستی قائم به ذات،و ما سوی،موجود به ایجاد خدای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تبارک و تعالی است لذا ظهور تمامی اشیاء ناشی از اظهار خداست و بنابراین خداوند قبل از هرچیز برای هرچیز ظاهر است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جناب علاّمه در ذیل شریفه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الله نور السموات و الارض</w:t>
      </w:r>
      <w:r w:rsidRPr="007409AA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همین معنا را استفاده می‏کنندو می‏فرمایند:«نور عبارت است‏ از چیزی‏که ظاهر بالذات و مظهر غیر است و چون وجود و هستی هرچیزی باعث ظهور آن چیز برای دیگران است پس‏ مصداق تام نور همان وجود است.و از سوی دیگر چون‏ موجودات امکانی وجودشان به ایجاد خدای تعالی است پس‏ خدای تعالی کاملترین مصداق نور می‏باشد.اوست که ظاهر بالذات و مظهر ما سوای خویش است و هر موجودی به وسیله‏ او ظهور می‏یابد و موجود می‏شود.از اینجا استفاده می‏شود که‏ خدای تعالی برای هیچ موجودی مجهول نیست چون ظهور تمامی اشیاء یا برای خود یا برای غیر ناشی از اظهار خداست‏ پس قبل از هرچیز ظاهر بالذات خداست‏65».66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آیات قرآنی هم حاکی از سریان علم در موجودات است. علامه می‏فرماید</w:t>
      </w:r>
      <w:r w:rsidRPr="007409A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از کلام خدای تعالی فهمیده می‏شود که مسئله علم در تمامی موجودات هست هرجا خلقت راه یافته علم نیز راه یافته‏ است و هریک از موجودات به مقدار حظی که از وجود دارد بهره‏ای از علم دارد...خواهی گفت از کجای کلام خدا برمی‏آید که همه عالمند و بهره‏ای از علم دارند می‏گوئیم از آیهء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قالوا انطقنا الله الذی انطق کل شی‏ء»67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نیز آیه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فقال لها و للارض‏ ائتیا طوعا او کرها قالتا اتینا طائعین»68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آیاتی که این معنی را افاده کند بسیار است...و چون چنین است که هیچ موجودی‏ فاقد علم نیست لا جرم خیلی آسان است که بگوئیم هیچ‏ موجودی نیست مگر آنکه وجود خود را درک می‏کند»69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هم‏چنین علامه در ذیل شریفهء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 تر ان الله یسبح له من فی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السموات و الارض،و الطیر صافات کل قد علم صلاته و تسبیحه»70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می‏فرمایند</w:t>
      </w:r>
      <w:r w:rsidRPr="007409A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آیه شریفه علم را به تمامی نامبردگان یعنی همه کسانی که‏ در آسمانها و زمینند و مرغان صف‏زن عمومیت داده،برای‏ حیوانات هم علم قائل شده است».71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پرواضح است که این مطلب به این معنی نیست که علم همه‏ آنها یکسان باشد و یا لازم باشد که آنها هرچیزی را که انسان‏ می‏فهمد بفهمند و یا آدمی حتما به علم آنها پی ببرد.72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7409A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سریان کلام در همهء موجودات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وقتی کسی کلامی می‏گوید در واقع از آنچه در درون خود اوست پرده‏برداری می‏نماید.لذا حقیقت کلام به تعبیر حکما عبارت است از«اظهار ما فی الضمیر».آدمی برای کشف و اظهار آنچه در ضمیر خود دارد غالبا از زبان استفاده می‏کند،به این‏ ترتیب که با استفاده از الفاظ که هریک از آنها را برای یک معنایی‏ وضع کرده است از مقصود خود پرده برمی‏دارد و گاه نیز به کمک‏ علائم و اشارات چنین می‏کند به‏هرحال ابزار کشف‏ ما فی الضمیر در انسان جز از طریق‏های مذکور نیست.امّا چنانچه گذشت در حقیقت کلام،صوت و لفظ معتبر نیست و هرچه که کاشف از نهان باشد حقیقتا کلام خواهد بود.مؤید این مطلب آن است که کلام به حق‏تعالی نسبت داده می‏شود در حالیکه کلام او از قبیل لفظهای قراردادی نیست.بیان علاّمه‏ در این رابطه چنین است</w:t>
      </w:r>
      <w:r w:rsidRPr="007409A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lastRenderedPageBreak/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وقتی حقیقت کلام عبارت باشد از فهماندن و کشف از ما فی الضمیر و اشاره و راهنمائی به منویّ خود،این فهماندن و کشف به هر طریق که صورت گیرد کلام خواهد بود هرچند که‏ به زیان نباشد...بدلیل اینکه می‏بینیم خدای سبحان کلام و قول‏ و امر و نهی و وحی و امثال این معانی را به خدای تعالی نسبت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می‏دهد در حالی که می‏دانیم کلام او از قبیل آواز شنیدنی و الفاظ قراردادی نیست و اگر در عین حال چنین نسبتی به خدا داده جز برای آن نیست که کلام منحصر در آواز نیست بلکه هرچیزی از آن مقاصد کشف و پرده‏برداری کند کلام است.»73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بدین ترتیب همه موجودات هستی،که وابسته به حق‏تعالی‏ هستند نحوهء وجودی آنها عین کشف از حق‏تعالی است لذا همه‏ اینها دارای«قال»و«کلام»هستند چنانچه علاّمه می‏فرماید</w:t>
      </w:r>
      <w:r w:rsidRPr="007409A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اگر موجودی قیام وجودش بر همین کشف بود همان قیام‏ او قول و تکلم است هرچند به صوت شنیدنی و الفاظ گفتنی‏ نباشد</w:t>
      </w:r>
      <w:proofErr w:type="gramStart"/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.»</w:t>
      </w:r>
      <w:proofErr w:type="gramEnd"/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74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لذا نفهمیدن ما دلیل بر این نیست که آنها زبان ندارند زیرا قرآن کریم تصریح دارد بر اینکه موجودات زبان دارند و فرموده</w:t>
      </w:r>
      <w:r w:rsidRPr="007409AA">
        <w:rPr>
          <w:rFonts w:ascii="Times New Roman" w:eastAsia="Times New Roman" w:hAnsi="Times New Roman" w:cs="B Nazanin"/>
          <w:sz w:val="28"/>
          <w:szCs w:val="28"/>
        </w:rPr>
        <w:t xml:space="preserve">: 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قالوا انطقنا الله الذی انطق کل شی‏ء75</w:t>
      </w:r>
      <w:r w:rsidRPr="007409AA">
        <w:rPr>
          <w:rFonts w:ascii="Times New Roman" w:eastAsia="Times New Roman" w:hAnsi="Times New Roman" w:cs="B Nazanin"/>
          <w:sz w:val="28"/>
          <w:szCs w:val="28"/>
        </w:rPr>
        <w:t>».</w:t>
      </w:r>
      <w:proofErr w:type="gramEnd"/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76.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7409A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تبیین حقیقی بودن تسبیح هستی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باتوجه به مطالب بالا که سریان علم و کلام را در موجودات‏ اثبات کرد می‏توان گفت که هر موجودی باوجود خویش کشف‏ از حق‏تعالی نموده و با نقص و محدودیت ذاتی خود،از تنزّه‏ حق‏تعالی از هر عیب و نقصی حکایت می‏کند و چون به این امر شعور دارد لذا حق‏تعالی را تسبیح می‏نماید حضرت علامه‏ می‏فرماید</w:t>
      </w:r>
      <w:r w:rsidRPr="007409A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وجودات همه تسبیح دارند و تسبیح آنها کلام هم هست.</w:t>
      </w:r>
      <w:proofErr w:type="gramEnd"/>
      <w:r w:rsidRPr="007409AA">
        <w:rPr>
          <w:rFonts w:ascii="Times New Roman" w:eastAsia="Times New Roman" w:hAnsi="Times New Roman" w:cs="B Nazanin"/>
          <w:sz w:val="28"/>
          <w:szCs w:val="28"/>
          <w:rtl/>
        </w:rPr>
        <w:t xml:space="preserve"> و به حقیقت کلام است و نه به مجاز،و کلام موجودات عبارت‏ است از پاک داشتن و مقدس شمردن خدای عز و جل از احتیاج‏ و نقص به این طریق که احتیاج و نقص ذات و افعال خود را نشان می‏دهند تا همه پی ببرند که پرودگار عالم چنین نیست و منزه است و چون این کار را از روی علم هم می‏کنند لذا عمل‏ ایشان عین کلام خواهد بود.»77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نیز می‏فرماید«تسبیح تمامی موجودات تسبیح حقیقی و قالی است چیزی‏که هست قالی بودن لازم نیست حتما با الفاظ شنیدنی و قراردادی باشد.»78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از اینرو وجهی برای مجازی بودن تسبیح نمی‏ماند زیرا اصل‏ بر حقیقت است چنانچه علامه می‏فرماید:«با این بیان بخوبی‏ روشن می‏گردد که وجهی ندارد که ما تسبیح زمین و آسمان را حمل بر مطلق دلالت کرده مرتکب مجاز شویم زیرا وقتی جایز است ارتکاب مجاز کرد که نشود کلام صاحب را حمل بر حقیقت نمود»79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 xml:space="preserve">و نیز می‏فرماید:«تمامی موجوداتی که در آسمانها و زمین‏ است و خلاصه تمامی عالم خدای سبحان را منزه می‏دارد و مراد به تسبیح خدای تعالی حقیقت تسبیح هست نه اینکه خواسته‏ باشد به‏طور مجاز نسبت تسبیح به آنها داده باشد.یعنی خواسته‏ باشد بفرماید،هر موجودی...با هستی خود دلالت می‏کند بر اینکه پدیدآرنده‏ای منزه از هر نقص و متصف به کل کمال دارد و نه اینکه خواسته باشد به‏طور عموم مجاز نسبت تسبیح به آنها داده باشد یعنی بفهماند که تمامی موجودات دلالت بر نزاهت‏ خدای تعالی از هر نقص و عیب می‏کنند،چیزی‏که هست‏ عقلای موجودات این دلالت را با زبان سر ایفاء می‏کنند و می‏گویند سبحان اله سبحان اله و غیر عقلا این دلالت را به لسان‏ حال ایفاء می‏کنند بلکه همانطور که گفتیم معنای حقیقی کلمه‏ منظور است و موجودات چه 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عقلا و چه غیر عقلا همه خدا را به‏ تمام معنی الکلمه و به حقیقت معنی الکلمه تسبیح می‏گویند به‏ دلیل اینکه در جای دیگر به‏طور صریح...فرمود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ان من شی‏ء الا یسبح بحمده و لکن لا تفقهون تسبیحهم»80،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چون اگر منظور از تسبیح،تسبیح مجازی بود دیگر جا نداشت بفرماید شما تسبیح آنها را نمی‏فهمید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...»81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با این بیان معلوم می‏شود که«حمد هستی»نیز حقیقی است‏ چنانچه علامه می‏فرماید</w:t>
      </w:r>
      <w:r w:rsidRPr="007409A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proofErr w:type="gramStart"/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اگر(</w:t>
      </w:r>
      <w:proofErr w:type="gramEnd"/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اشیاء)از این جهت لحاظ شوند که نشان‏دهنده نعمت‏ وجود و سایر جهات کمالند،از این نظر وجودشان حمد خداست البته در این صورت وقتی حمد و تسبیح دارند که شعور موجودات را هم در نظر بگیریم و اگر...از علم و شعورشان‏ قطع‏نظر شود در این صورت صرفا آیاتی هستند که بر ذات‏ پروردگار دلالت می‏کنند».82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7409A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تسبیح هستی،تحمیلی نیست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گذشت که تسبیح هستی همان نحوهء وجودی هرچیزی است‏ که عین کشف از فقر خود و تنزّه حق‏تعالی از آن است.بر این‏ اساس تسبیح و تذلل و سجود موجودات نسبت به حق‏تعالی‏ ذاتی و غیرقابل انفکاک از آنهاست و از اینرو امری که از خارج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بر آنها تحمیل شود نیست.بلکه‏ اقتضای ذاتی‏ آنهاست به بیان دیگر کراهتی در میان‏ نیست زیرا کراهت‏ آنگاه متصور است‏ که امری برخلاف‏ اقتضای ذاتی شی‏ء بر وی تحمیل گردد.نتیجه آنکه تسبیح و سجده در موجودات،طوعا می‏باشد.علامه ضمن بیان این‏ مطالب در ذیل آیه شریفهء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فقال لها و للارض ائتیا طوعا او کرها قالتا اتینا طائعین»83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به یک نکته نیز اشاره می‏کنند و آن اینکه در جهان مادی که دار تزاحم است در پاره‏ای از شئوون که خلاف‏ طبیعت آنهاست مثل مرگ و بطلان،باید خضوع و خشوع آنها را کرها دانست.84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نکته دیگر اینکه تسبیح موجودات در محضر حق است و خدای تعالی به آن علم دارد چنانچه در شریفهء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 تر ان الله‏ یسبح له من فی السموات و الارض...و الله علیم بما یفعلون»85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آمده است.حضرت علامه در این رابطه می‏فرماید: «اینکه بعد از ذکر تسبیح موجودات،علم خود را به آنچه‏ می‏کنند ذکر کرده خواسته است تا مؤمنین را ترغیب نموده،از عملشان تشکر کند که خیال نکنند پروردگارشان بی‏تفاوت نسبت‏ به تسبیح ایشان است،نه،تسبیح ایشان را می‏بیند و می‏شنود و بزودی پاداش آنرا با جزائی حسن می‏دهد...»86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7409A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امکان استماع تسبیح هستی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روایات معتبری که از طریق شیعه و سنی وارد شده دلالت‏ دارد بر اینکه سنگریزه در دست حضرت رسول صلی الله‏ علیه و آله تسبیح خدا کرد و دیگران آن را شنیدند و یا اینکه‏ حضرت داود شنید که کوهها و مرغان با او تسبیح می‏گویند. این روایات گویای این حقیقت است که برای آدمی امکان استماع‏ تسبیح هست لیکن نه با گوش ظاهر،بلکه باید با ادراک باطنی، آن حقیقت درک شود به فرمایش جناب علامه</w:t>
      </w:r>
      <w:r w:rsidRPr="007409A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«...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صدایی که می‏شنیدید به ادراک باطنی بود که تسبیح‏ واقعی و حقیقت معنای آن را از طریق باطنی ادراک می‏کردند و حسّ هم چیزی نظیر آن و مناسب با آن حکایت می‏کرد و گوش‏ هم الفاظ و کلماتی که این معنا را افاده کند احساس نموده»87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در همین رابطه در ذیل شریفهء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ان من شی‏ء الا یسبح بحمده‏ و لکن لا تفقهون تسبیحهم انه کان حلیما غفورا</w:t>
      </w:r>
      <w:r w:rsidRPr="007409AA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88.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حضرت‏ علاّمه درباره جمله اخیر آیه یعنی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lastRenderedPageBreak/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انه کان حلیما غفورا</w:t>
      </w:r>
      <w:r w:rsidRPr="007409AA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معنایی‏ را از برخی نقل و آنرا می‏پسندند و آن اینکه‏ حلیم و غفور بودن‏ خداوند اشاره به این‏ حقیقت دارد که انسان‏ در قصورش از فهم‏ تسبیح هستی،-که‏ حتی شامل خودش‏ هم می‏شود-خطاکار و سزاوار مؤاخذه است لیکن پروردگار جهان نسبت به هرکس که بخواهد،از خطای وی صرف‏نظر می‏کند آنگاه علامه می‏فرماید</w:t>
      </w:r>
      <w:r w:rsidRPr="007409A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لازمه‏اش این است که انسان بتواند تسبیح موجودات از خودش و غیرخودش را بشنود و درک کند و درک آن برایش‏ محال نباشد</w:t>
      </w:r>
      <w:proofErr w:type="gramStart"/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.»</w:t>
      </w:r>
      <w:proofErr w:type="gramEnd"/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89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7409A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جهات تنزّه حق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حضرت علامه در ذیل شریفهء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للذین لا یؤمنون بالآخره مثل‏ السوء و لله المثل الاعلی»90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در مقام تنزّه حق‏تعالی از هرگونه‏ سوئی یادآور می‏شوند که مثلهای سوء یا از اموری هستند که‏ عقل آنها را قبیح می‏داند و جامع آنها«ظلم»است</w:t>
      </w:r>
      <w:r w:rsidRPr="007409A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لا یظلم‏ ربک احدا»91،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که خدای تعالی از آن منزه است.و نیز از صفاتی‏ که طبع از آنها کراهت دارد گرچه از نظر عقل قبیح نیست و هم‏چنین از صفاتی که با تحلیل عقلی بد است مثل امکان،منزه‏ است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علامه در ادامه چنین می‏افزاید</w:t>
      </w:r>
      <w:r w:rsidRPr="007409A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lastRenderedPageBreak/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نه‏تنها این مقدار تقدس و تنزّه دارد بلکه حتی از مثلهای‏ حسنه و صفات پسندیده کریمه به آن معنایی که غیر او به آن‏ متصف می‏شود،منزّه است یعنی حیات و علم و قدرت و عظمت و کبریا و امثال آن به آن معنایی که در ما سوی الله است‏ در خدای تعالی نیست زیرا این صفات حسنهء کمالیه در ما سوی‏ الله متناهی و مشوب به فقر و حاجت و فقدان و نقیصه است.بر خلاف خدای تعالی که این صفات را خالی از نقص دارد و محض‏ کمال و حقیقت آن را دارد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...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پس جملهء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لله المثل الاعلی در مقام انحصار دادن مثل‏ اعلی به خدای تعالی است</w:t>
      </w:r>
      <w:r w:rsidRPr="007409AA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92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علاوه بر اینها حق‏تعالی در مقام‏ تشریع از هرگونه نقص،منزه است و لذا اگر تشریع دین می‏کند نه به معنی حاجت به عبادت بندگان است چنانچه اگر بندگان‏ طاعت نکردند نقصی بر ساحتش وارد شود.و نیز تشریع دین‏ بی‏هدف و بیهوده نیست زیرا او حکیم است و آنچه می‏کند به‏ خاطر مصلحتی است که نفع بندگان می‏باشد و سعادت دنیا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آخرت آنها را در نظر دارد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7409A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حسن ختام،کلام امام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سخن را با کلام پیشوای عارفان و امام شهیدان،روح قدسی‏ الهی حضرت امام خمینی که درود خدا بر او و شهیدانش باد به‏ پایان می‏بریم تا به توفیق حق‏تعالی موجب رفع حجب گردد. ایشان در تفسیر سورهء حمد می‏فرماید</w:t>
      </w:r>
      <w:r w:rsidRPr="007409AA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این موجوداتی که دنبال آن اسماء اعظم می‏آید اینها هم‏ واجد کمالات هستند تا برسد به همین موجودات مادی،این‏ موجودات مادی را که ما خیال می‏کنیم یک موجود است که‏ علم ندارد،هیچ ندارد،قدرت،علم،...اینطور نیست... اینجا هم باز آن کمالات منعکس است منتها به اندازهء سعه‏ وجودی خودشان.حتی ادراک هم دارند</w:t>
      </w:r>
    </w:p>
    <w:p w:rsidR="007409AA" w:rsidRPr="007409AA" w:rsidRDefault="007409AA" w:rsidP="007409AA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lastRenderedPageBreak/>
        <w:t>«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و ان من شی الا یسبح‏ بحمده و لکن لا تفقهون تسبیحهم...»93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در روایات تسبیح‏ بعضی از موجودات را هم ذکر کردند که تسبیح چی هست؛در قضیه تسبیح آن سنگریزه‏ای که در دست رسول الله بود شنیدند که چه می‏کرده.تسبیحی است که گوش من و شما اجنبی از اوست.نطق است حرف است لغت است،امّا نه به لغت ما... اما ادراک است به اندازهء سعه وجودی خودش</w:t>
      </w:r>
      <w:r w:rsidRPr="007409AA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7409A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زیرنویس‏ها</w:t>
      </w:r>
      <w:r w:rsidRPr="007409AA">
        <w:rPr>
          <w:rFonts w:ascii="Times New Roman" w:eastAsia="Times New Roman" w:hAnsi="Times New Roman" w:cs="B Nazanin"/>
          <w:b/>
          <w:bCs/>
          <w:sz w:val="28"/>
          <w:szCs w:val="28"/>
        </w:rPr>
        <w:t>: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(1)-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شوری 5 و نیز بقره 30،زمر 75،غافر 7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(2)-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رعد 13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(3)-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نور 41 و نیز ص 18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(4)-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حدید 1 و نیز حشر 1،صف 1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(5)-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نور 41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(6)-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اسری 44 و نیز حشر 24،جمعه 1،تغابن 1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(7)-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طه 13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(8)-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 xml:space="preserve">واقعه 74 و نیز آل عمران 41،حجر 98-طه 130،فرقان‏ 58،غافر 55-ق 48،حاقه </w:t>
      </w:r>
      <w:r w:rsidRPr="007409AA">
        <w:rPr>
          <w:rFonts w:ascii="Times New Roman" w:eastAsia="Times New Roman" w:hAnsi="Times New Roman" w:cs="B Nazanin"/>
          <w:sz w:val="28"/>
          <w:szCs w:val="28"/>
        </w:rPr>
        <w:t>52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،اعلی 1،نصر 3، انسان 26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(9)-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المیزان ج 19 ص 293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lastRenderedPageBreak/>
        <w:t>(10)-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المیزان ج 19 ص 531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(11)-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المیزان ج 1 ص 358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(12)-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المیزان ج 1 ص 20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(13)-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یونس 10،نیز فاطر 34،اعراف 43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(14)-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 xml:space="preserve">اسراء 52،نیز در برخی آیات،حمد بدون تسبیح آمده: انعام 1،کهف 1،قصص 70،روم </w:t>
      </w:r>
      <w:r w:rsidRPr="007409AA">
        <w:rPr>
          <w:rFonts w:ascii="Times New Roman" w:eastAsia="Times New Roman" w:hAnsi="Times New Roman" w:cs="B Nazanin"/>
          <w:sz w:val="28"/>
          <w:szCs w:val="28"/>
        </w:rPr>
        <w:t>18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،سباء 1،فاطر 1، صافات 182،زمر 29،75،غافر 65،جاشیه 36،تغابن 1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(15)-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فاتحه 1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(16)</w:t>
      </w:r>
      <w:proofErr w:type="gramStart"/>
      <w:r w:rsidRPr="007409AA">
        <w:rPr>
          <w:rFonts w:ascii="Times New Roman" w:eastAsia="Times New Roman" w:hAnsi="Times New Roman" w:cs="B Nazanin"/>
          <w:sz w:val="28"/>
          <w:szCs w:val="28"/>
        </w:rPr>
        <w:t>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نمل 15 و نیز ابراهیم 39،زمر 47 که از زبان دیگر پیامبران‏ است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(17)-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نمل 93،و نیز اسراء 111،مؤمنون 28،نمل 59، عنکبوت 63،لقمان 25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(18)-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حدید 1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(19)-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ص 18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(20)-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آل عمران 41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(21)-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انسان 26 و نیز طه 130،واقعه 96،حاقه 52،اعلی 11، ق 40،طور 49،مریم 11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(22)-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بقره 30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(23)-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رعد 13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lastRenderedPageBreak/>
        <w:t>(24)-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اسراء 44 و نیز زمر 75،شوری 5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(25)-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غافر 55 و نیز حجر 98،طه 130،فرقان 58،ق 39، طور 48،نصر 3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(26)-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صافات 160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(27)-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المیزان ج 1 ص 21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(28)-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المیزان ج 1 ص 22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(29)-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مؤمنون 28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(30)-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ابراهیم 39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(31)-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نحل 93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(32)-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یونس 10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(33)-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المیزان ج 1 ص 22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(34)-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مدرک سابق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(35)-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حدید 1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(36)-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اسراء 44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(37)-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شوری 5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lastRenderedPageBreak/>
        <w:t>(38)-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رعد 13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(39)-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اسراء 44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(40)-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طه 110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(41)-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المیزان ج 1 ص 22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(42)-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روم 17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(43)-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 xml:space="preserve">صافات 180 و نیز اسراء 1،انبیاء 22،مؤمنون 91،یس‏ 36،83،صافات 159،زخرف </w:t>
      </w:r>
      <w:r w:rsidRPr="007409AA">
        <w:rPr>
          <w:rFonts w:ascii="Times New Roman" w:eastAsia="Times New Roman" w:hAnsi="Times New Roman" w:cs="B Nazanin"/>
          <w:sz w:val="28"/>
          <w:szCs w:val="28"/>
        </w:rPr>
        <w:t>82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 xml:space="preserve">،طور 43،حشر 23، نساء 171،انعام 100،توبه 31،یونس 18،68،نحل 1، 57،اسراء 43،مریم </w:t>
      </w:r>
      <w:r w:rsidRPr="007409AA">
        <w:rPr>
          <w:rFonts w:ascii="Times New Roman" w:eastAsia="Times New Roman" w:hAnsi="Times New Roman" w:cs="B Nazanin"/>
          <w:sz w:val="28"/>
          <w:szCs w:val="28"/>
        </w:rPr>
        <w:t>35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،روم 40،زمر 4،67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(44)-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روم 17 و 18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(45)-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المیزان ج 16 ص 254 و 255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(46)-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قصص 68 و نیز طور 43،حشر 23،توبه 31،یونس‏ 18،نحل 1،روم 40،زمر 67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(47)-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نساء 171،نیز یونس 68،مریم 35،انبیاء 26،زمر 4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(48)-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نحل 57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(49)-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صافات 159 و نیز انبیاء 22،صافات 180،زخرف 82، انعام 100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(50)-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طه 130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(51)-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المیزان ج 14 ص 353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lastRenderedPageBreak/>
        <w:t>(52)-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در برخی آیات که خداوند تسبیح خود می‏فرماید هیچ‏ اشارتی به اعتقاد نادرست کفار نشده است بلکه ابتدائا به نظر می‏رسد که سیاق کلام با حمد تناسب‏تر است مانند فسبحان‏ الذی بیده ملکوت کل شی‏</w:t>
      </w:r>
      <w:proofErr w:type="gramStart"/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ء(</w:t>
      </w:r>
      <w:proofErr w:type="gramEnd"/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یس 83)(و آیات دیگر)که در آن‏ عنایت به سلطه و قدرت الهی است.لذا به نظر می‏رسد بیان‏ علامه کلیت نداشته باشد(و البته ایشان ادعای کلیت نفرمودند) یا گفته شود در بعضی موارد سبحان الله برای تعجب است و یا احیانا ملاک دیگری ارائه شود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(53)-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اسراء 44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54)-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جمعه 1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(55)-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المیزان 19 ص 531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(56)-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المیزان ج 13 ص 185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(57)-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المیزان ج 13 ص 187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(58)-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اسراء 44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(59)-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ص 18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(60)-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انبیاء 79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(61)-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المیزان ج 13،ص 190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(62)-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المیزان ج 19 ص 294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(63)-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المیزان ج 13 ص 190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lastRenderedPageBreak/>
        <w:t>(64)-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حاجی در شرح منظومه می‏فرماید</w:t>
      </w:r>
      <w:proofErr w:type="gramStart"/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:لانه</w:t>
      </w:r>
      <w:proofErr w:type="gramEnd"/>
      <w:r w:rsidRPr="007409AA">
        <w:rPr>
          <w:rFonts w:ascii="Times New Roman" w:eastAsia="Times New Roman" w:hAnsi="Times New Roman" w:cs="B Nazanin"/>
          <w:sz w:val="28"/>
          <w:szCs w:val="28"/>
          <w:rtl/>
        </w:rPr>
        <w:t xml:space="preserve"> منبع کل شرف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(65)-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المیزان ج 15 ص 173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(66)-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جناب حکیم سبزواری از طریق دیگر بر حیات و علم‏ موجودات استدلال کرده است ایشان در کتاب شریف شرح‏ الاسماء ص 411(انتشارات دانشگاه تهران تصحیح نجفقلی‏ حبیبی)در این زمینه می‏فرماید:نحن نسمی احیاء شاعرین‏ عالمین لمعیّه النفس الحیّه العالمة بالذات لکونها من معدن الحیاه‏ و منبع العلم لا بداننا و الاّ فهی بما هی اجسام من عالم الموت و الجهل و فقد العلم و قد ثبت ان لکل نوع من الانواع الطبیعه‏ عقلا فی عالم الا بداع یربیّه و یدبّره و هو ذو عنایة به،و معیّته‏ لرقائقه اشد من معیة النفس للبدن و ایضا هو معکم اینما کنتم</w:t>
      </w:r>
      <w:r w:rsidRPr="007409AA">
        <w:rPr>
          <w:rFonts w:ascii="Times New Roman" w:eastAsia="Times New Roman" w:hAnsi="Times New Roman" w:cs="B Nazanin"/>
          <w:sz w:val="28"/>
          <w:szCs w:val="28"/>
        </w:rPr>
        <w:t>...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(67)-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فصلت 21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(68)-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فصلت 11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(69)-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المیزان ج 13 ص 187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(70)-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نور 41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(71)-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المیزان ج 15 ص 190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(72)-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ر ک المیزان ج 13 ص 187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(73)-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المیزان ج 13 ص 184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(74)-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مدرک سابق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(75)-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حم سجده 21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lastRenderedPageBreak/>
        <w:t>(76)-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المیزان ج 19 ص 294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(77)-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المیزان ج 13 ص 208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(78)-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المیزان ج 13 ص 187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(79)-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مدرک سابق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(80)-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اسراء 44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(81)-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المیزان ج 19 ص 293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(82)-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المیزان ج 13 ص 188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(83)-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حم سجده 11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(84)-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رک المیزان ج 11 ص 494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(85)-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نور 41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(86)-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المیزان ج 15 ص 193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(87)-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المیزان ج 13 ص 208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(88)-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اسری 44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(89)-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المیزان ج 13 ص 191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lastRenderedPageBreak/>
        <w:t>(90)-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نحل 60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(91)-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کهف 49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(92)-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المیزان ج 12 ص 418</w:t>
      </w:r>
    </w:p>
    <w:p w:rsidR="007409AA" w:rsidRPr="007409AA" w:rsidRDefault="007409AA" w:rsidP="007409A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7409AA">
        <w:rPr>
          <w:rFonts w:ascii="Times New Roman" w:eastAsia="Times New Roman" w:hAnsi="Times New Roman" w:cs="B Nazanin"/>
          <w:sz w:val="28"/>
          <w:szCs w:val="28"/>
        </w:rPr>
        <w:t>(93)-</w:t>
      </w:r>
      <w:r w:rsidRPr="007409AA">
        <w:rPr>
          <w:rFonts w:ascii="Times New Roman" w:eastAsia="Times New Roman" w:hAnsi="Times New Roman" w:cs="B Nazanin"/>
          <w:sz w:val="28"/>
          <w:szCs w:val="28"/>
          <w:rtl/>
        </w:rPr>
        <w:t>ر ک المیزان ج 19 ص 532</w:t>
      </w:r>
    </w:p>
    <w:p w:rsidR="00DD5C41" w:rsidRPr="007409AA" w:rsidRDefault="00DD5C41" w:rsidP="007409AA">
      <w:pPr>
        <w:bidi/>
        <w:spacing w:before="100" w:beforeAutospacing="1" w:after="100" w:afterAutospacing="1" w:line="360" w:lineRule="auto"/>
        <w:jc w:val="lowKashida"/>
        <w:rPr>
          <w:rFonts w:cs="B Nazanin"/>
          <w:sz w:val="28"/>
          <w:szCs w:val="28"/>
        </w:rPr>
      </w:pPr>
    </w:p>
    <w:sectPr w:rsidR="00DD5C41" w:rsidRPr="007409AA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4DD1"/>
    <w:rsid w:val="000355C4"/>
    <w:rsid w:val="000461A9"/>
    <w:rsid w:val="00050384"/>
    <w:rsid w:val="00056105"/>
    <w:rsid w:val="00076A85"/>
    <w:rsid w:val="000845A0"/>
    <w:rsid w:val="00090E4A"/>
    <w:rsid w:val="00093642"/>
    <w:rsid w:val="000A18E3"/>
    <w:rsid w:val="000A1EDB"/>
    <w:rsid w:val="000A760F"/>
    <w:rsid w:val="000B0B42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79C2"/>
    <w:rsid w:val="001D0B9D"/>
    <w:rsid w:val="001D790C"/>
    <w:rsid w:val="001E2908"/>
    <w:rsid w:val="00204B35"/>
    <w:rsid w:val="00224DC8"/>
    <w:rsid w:val="00226880"/>
    <w:rsid w:val="00237EDF"/>
    <w:rsid w:val="002438CD"/>
    <w:rsid w:val="00251E4F"/>
    <w:rsid w:val="00267A88"/>
    <w:rsid w:val="002775AB"/>
    <w:rsid w:val="00290330"/>
    <w:rsid w:val="002906DF"/>
    <w:rsid w:val="00290D6D"/>
    <w:rsid w:val="002A7532"/>
    <w:rsid w:val="002B35B6"/>
    <w:rsid w:val="002B6F40"/>
    <w:rsid w:val="002C1287"/>
    <w:rsid w:val="002D0B9D"/>
    <w:rsid w:val="002E2F78"/>
    <w:rsid w:val="002E2F92"/>
    <w:rsid w:val="002F1074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55F4"/>
    <w:rsid w:val="003E14CE"/>
    <w:rsid w:val="003F1E06"/>
    <w:rsid w:val="003F2FD5"/>
    <w:rsid w:val="00401515"/>
    <w:rsid w:val="00403629"/>
    <w:rsid w:val="00413906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804"/>
    <w:rsid w:val="00487B77"/>
    <w:rsid w:val="004A6665"/>
    <w:rsid w:val="004B00AA"/>
    <w:rsid w:val="004B2867"/>
    <w:rsid w:val="004B3939"/>
    <w:rsid w:val="004C2B8D"/>
    <w:rsid w:val="004C3CE5"/>
    <w:rsid w:val="00561E1D"/>
    <w:rsid w:val="0056420E"/>
    <w:rsid w:val="00576079"/>
    <w:rsid w:val="00586D64"/>
    <w:rsid w:val="00590F06"/>
    <w:rsid w:val="00595F91"/>
    <w:rsid w:val="005B10D2"/>
    <w:rsid w:val="005B3BDB"/>
    <w:rsid w:val="005B5043"/>
    <w:rsid w:val="005B51FA"/>
    <w:rsid w:val="005C1E61"/>
    <w:rsid w:val="005D5012"/>
    <w:rsid w:val="005D5A6D"/>
    <w:rsid w:val="005E5A9B"/>
    <w:rsid w:val="005F505C"/>
    <w:rsid w:val="00617EEC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09AA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712A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11C5D"/>
    <w:rsid w:val="00A32E55"/>
    <w:rsid w:val="00A52778"/>
    <w:rsid w:val="00A73F91"/>
    <w:rsid w:val="00A7602F"/>
    <w:rsid w:val="00A80023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F70CD"/>
    <w:rsid w:val="00B03D7E"/>
    <w:rsid w:val="00B04024"/>
    <w:rsid w:val="00B06989"/>
    <w:rsid w:val="00B165BA"/>
    <w:rsid w:val="00B32DBB"/>
    <w:rsid w:val="00B36BD8"/>
    <w:rsid w:val="00B46A5C"/>
    <w:rsid w:val="00B5482A"/>
    <w:rsid w:val="00B73268"/>
    <w:rsid w:val="00B75CC9"/>
    <w:rsid w:val="00B766EF"/>
    <w:rsid w:val="00B8408C"/>
    <w:rsid w:val="00B929CD"/>
    <w:rsid w:val="00BA18CC"/>
    <w:rsid w:val="00BA599F"/>
    <w:rsid w:val="00C15F46"/>
    <w:rsid w:val="00C26215"/>
    <w:rsid w:val="00C52EAD"/>
    <w:rsid w:val="00C80F10"/>
    <w:rsid w:val="00CA217B"/>
    <w:rsid w:val="00CB59F5"/>
    <w:rsid w:val="00CC6DA4"/>
    <w:rsid w:val="00CD505F"/>
    <w:rsid w:val="00CE4742"/>
    <w:rsid w:val="00D06E55"/>
    <w:rsid w:val="00D11333"/>
    <w:rsid w:val="00D43AE6"/>
    <w:rsid w:val="00D65C94"/>
    <w:rsid w:val="00D67E1C"/>
    <w:rsid w:val="00D732CE"/>
    <w:rsid w:val="00D733B7"/>
    <w:rsid w:val="00D8468D"/>
    <w:rsid w:val="00D87469"/>
    <w:rsid w:val="00D87D9A"/>
    <w:rsid w:val="00DD3B7B"/>
    <w:rsid w:val="00DD43F5"/>
    <w:rsid w:val="00DD5C41"/>
    <w:rsid w:val="00DF6D99"/>
    <w:rsid w:val="00E04A71"/>
    <w:rsid w:val="00E06773"/>
    <w:rsid w:val="00E07BE9"/>
    <w:rsid w:val="00E462E6"/>
    <w:rsid w:val="00E51591"/>
    <w:rsid w:val="00E60F95"/>
    <w:rsid w:val="00E65680"/>
    <w:rsid w:val="00E806B3"/>
    <w:rsid w:val="00E82BE6"/>
    <w:rsid w:val="00E94633"/>
    <w:rsid w:val="00EA3123"/>
    <w:rsid w:val="00EA6699"/>
    <w:rsid w:val="00EA761D"/>
    <w:rsid w:val="00EC7F53"/>
    <w:rsid w:val="00ED32F7"/>
    <w:rsid w:val="00EE283E"/>
    <w:rsid w:val="00EE4295"/>
    <w:rsid w:val="00EE6B0D"/>
    <w:rsid w:val="00EF4911"/>
    <w:rsid w:val="00F00D22"/>
    <w:rsid w:val="00F13A70"/>
    <w:rsid w:val="00F25305"/>
    <w:rsid w:val="00F25BC5"/>
    <w:rsid w:val="00F26AF2"/>
    <w:rsid w:val="00F27078"/>
    <w:rsid w:val="00F357BD"/>
    <w:rsid w:val="00F44936"/>
    <w:rsid w:val="00F468F0"/>
    <w:rsid w:val="00F561E9"/>
    <w:rsid w:val="00F57C8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semiHidden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2012-03-17T07:26:00Z</dcterms:created>
  <dcterms:modified xsi:type="dcterms:W3CDTF">2012-03-17T07:29:00Z</dcterms:modified>
</cp:coreProperties>
</file>